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lang w:val="en-US" w:eastAsia="zh-CN"/>
        </w:rPr>
        <w:t>比选</w:t>
      </w:r>
      <w:r>
        <w:rPr>
          <w:rFonts w:hint="eastAsia" w:ascii="黑体" w:hAnsi="黑体" w:eastAsia="黑体" w:cs="黑体"/>
          <w:b/>
          <w:bCs/>
          <w:i w:val="0"/>
          <w:iCs w:val="0"/>
          <w:color w:val="auto"/>
          <w:kern w:val="0"/>
          <w:sz w:val="96"/>
          <w:szCs w:val="96"/>
          <w:shd w:val="clear" w:color="auto" w:fill="auto"/>
        </w:rPr>
        <w:t>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（编号：CQIP-2026060301）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3937CBEA">
      <w:pPr>
        <w:keepNext w:val="0"/>
        <w:keepLines w:val="0"/>
        <w:pageBreakBefore w:val="0"/>
        <w:widowControl/>
        <w:kinsoku w:val="0"/>
        <w:wordWrap/>
        <w:overflowPunct/>
        <w:topLinePunct w:val="0"/>
        <w:autoSpaceDE w:val="0"/>
        <w:autoSpaceDN w:val="0"/>
        <w:bidi w:val="0"/>
        <w:adjustRightInd w:val="0"/>
        <w:snapToGrid w:val="0"/>
        <w:spacing w:line="360" w:lineRule="auto"/>
        <w:ind w:left="319" w:leftChars="152" w:right="0" w:rightChars="0" w:firstLine="746" w:firstLineChars="233"/>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lang w:eastAsia="zh-CN"/>
        </w:rPr>
      </w:pP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lang w:eastAsia="zh-CN"/>
        </w:rPr>
        <w:t>重庆理工职业学院1#生化池接入新建污水管网及</w:t>
      </w:r>
    </w:p>
    <w:p w14:paraId="063EF84F">
      <w:pPr>
        <w:keepNext w:val="0"/>
        <w:keepLines w:val="0"/>
        <w:pageBreakBefore w:val="0"/>
        <w:widowControl/>
        <w:kinsoku w:val="0"/>
        <w:wordWrap/>
        <w:overflowPunct/>
        <w:topLinePunct w:val="0"/>
        <w:autoSpaceDE w:val="0"/>
        <w:autoSpaceDN w:val="0"/>
        <w:bidi w:val="0"/>
        <w:adjustRightInd w:val="0"/>
        <w:snapToGrid w:val="0"/>
        <w:spacing w:line="360" w:lineRule="auto"/>
        <w:ind w:left="319" w:leftChars="152" w:right="0" w:rightChars="0" w:firstLine="2336" w:firstLineChars="73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lang w:val="en-US" w:eastAsia="zh-CN"/>
        </w:rPr>
      </w:pPr>
      <w:r>
        <w:rPr>
          <w:rFonts w:hint="eastAsia" w:ascii="微软雅黑" w:hAnsi="微软雅黑" w:eastAsia="微软雅黑" w:cs="微软雅黑"/>
          <w:b w:val="0"/>
          <w:bCs w:val="0"/>
          <w:i w:val="0"/>
          <w:iCs w:val="0"/>
          <w:color w:val="auto"/>
          <w:kern w:val="0"/>
          <w:sz w:val="32"/>
          <w:szCs w:val="32"/>
          <w:shd w:val="clear" w:color="auto" w:fill="auto"/>
          <w:lang w:eastAsia="zh-CN"/>
        </w:rPr>
        <w:t>沿河步道硬化工程</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060" w:firstLineChars="331"/>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w:t>
      </w:r>
      <w:r>
        <w:rPr>
          <w:rFonts w:hint="eastAsia" w:ascii="微软雅黑" w:hAnsi="微软雅黑" w:eastAsia="微软雅黑" w:cs="微软雅黑"/>
          <w:b w:val="0"/>
          <w:bCs w:val="0"/>
          <w:i w:val="0"/>
          <w:iCs w:val="0"/>
          <w:color w:val="auto"/>
          <w:kern w:val="0"/>
          <w:sz w:val="36"/>
          <w:szCs w:val="36"/>
          <w:shd w:val="clear" w:color="auto" w:fill="auto"/>
          <w:lang w:eastAsia="zh-CN"/>
        </w:rPr>
        <w:t>六</w:t>
      </w:r>
      <w:r>
        <w:rPr>
          <w:rFonts w:hint="eastAsia" w:ascii="微软雅黑" w:hAnsi="微软雅黑" w:eastAsia="微软雅黑" w:cs="微软雅黑"/>
          <w:b w:val="0"/>
          <w:bCs w:val="0"/>
          <w:i w:val="0"/>
          <w:iCs w:val="0"/>
          <w:color w:val="auto"/>
          <w:kern w:val="0"/>
          <w:sz w:val="36"/>
          <w:szCs w:val="36"/>
          <w:shd w:val="clear" w:color="auto" w:fill="auto"/>
        </w:rPr>
        <w:t>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六</w:t>
      </w:r>
      <w:r>
        <w:rPr>
          <w:rFonts w:hint="eastAsia" w:ascii="微软雅黑" w:hAnsi="微软雅黑" w:eastAsia="微软雅黑" w:cs="微软雅黑"/>
          <w:b w:val="0"/>
          <w:bCs w:val="0"/>
          <w:i w:val="0"/>
          <w:iCs w:val="0"/>
          <w:color w:val="auto"/>
          <w:kern w:val="0"/>
          <w:sz w:val="36"/>
          <w:szCs w:val="36"/>
          <w:shd w:val="clear" w:color="auto" w:fill="auto"/>
        </w:rPr>
        <w:t>月</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sz w:val="24"/>
          <w:szCs w:val="24"/>
        </w:rPr>
      </w:pPr>
      <w:r>
        <w:rPr>
          <w:rFonts w:hint="eastAsia"/>
          <w:b/>
          <w:bCs/>
          <w:sz w:val="24"/>
          <w:szCs w:val="24"/>
        </w:rPr>
        <w:t>一</w:t>
      </w:r>
      <w:r>
        <w:rPr>
          <w:rFonts w:hint="eastAsia" w:eastAsia="宋体"/>
          <w:b/>
          <w:bCs/>
          <w:sz w:val="24"/>
          <w:szCs w:val="24"/>
          <w:lang w:eastAsia="zh-CN"/>
        </w:rPr>
        <w:t>、</w:t>
      </w:r>
      <w:r>
        <w:rPr>
          <w:rFonts w:hint="eastAsia"/>
          <w:b/>
          <w:bCs/>
          <w:sz w:val="24"/>
          <w:szCs w:val="24"/>
        </w:rPr>
        <w:t xml:space="preserve"> </w:t>
      </w:r>
      <w:r>
        <w:rPr>
          <w:rFonts w:hint="eastAsia" w:eastAsia="宋体"/>
          <w:b/>
          <w:bCs/>
          <w:sz w:val="24"/>
          <w:szCs w:val="24"/>
          <w:lang w:eastAsia="zh-CN"/>
        </w:rPr>
        <w:t>项目</w:t>
      </w:r>
      <w:r>
        <w:rPr>
          <w:rFonts w:hint="eastAsia"/>
          <w:b/>
          <w:bCs/>
          <w:sz w:val="24"/>
          <w:szCs w:val="24"/>
        </w:rPr>
        <w:t>概况</w:t>
      </w:r>
    </w:p>
    <w:p w14:paraId="0FAB34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b w:val="0"/>
          <w:bCs w:val="0"/>
          <w:color w:val="auto"/>
          <w:sz w:val="24"/>
          <w:szCs w:val="24"/>
          <w:lang w:val="en-US" w:eastAsia="zh-CN"/>
        </w:rPr>
      </w:pPr>
      <w:r>
        <w:rPr>
          <w:rFonts w:hint="eastAsia" w:eastAsia="宋体"/>
          <w:b w:val="0"/>
          <w:bCs w:val="0"/>
          <w:color w:val="auto"/>
          <w:sz w:val="24"/>
          <w:szCs w:val="24"/>
          <w:lang w:val="en-US" w:eastAsia="zh-CN"/>
        </w:rPr>
        <w:t>1.1 项目名称：</w:t>
      </w:r>
      <w:r>
        <w:rPr>
          <w:rFonts w:hint="default" w:eastAsia="宋体"/>
          <w:b w:val="0"/>
          <w:bCs w:val="0"/>
          <w:color w:val="auto"/>
          <w:sz w:val="24"/>
          <w:szCs w:val="24"/>
          <w:lang w:val="en-US" w:eastAsia="zh-CN"/>
        </w:rPr>
        <w:t>重庆理工职业学院1#生化池接入新建污水管网及沿河步道硬化工程</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1.2 项目地点：重庆市巴南区东城大道588号</w:t>
      </w:r>
    </w:p>
    <w:p w14:paraId="4957600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1.3 项目施工范围：</w:t>
      </w:r>
    </w:p>
    <w:p w14:paraId="67FDA6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1#生化池出水口原排污管网废弃，现需要接入新的市政污水管网。拆除水面简易管道长度约55米，接入新市政管网，需新做管道约85米，新做检查井3个，埋设深度2.9米-3.7米。管网安装完成后恢复硬化路面约700m²。</w:t>
      </w:r>
    </w:p>
    <w:p w14:paraId="5BA6E4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b w:val="0"/>
          <w:bCs w:val="0"/>
          <w:color w:val="auto"/>
          <w:sz w:val="24"/>
          <w:szCs w:val="24"/>
          <w:lang w:val="en-US" w:eastAsia="zh-CN"/>
        </w:rPr>
      </w:pPr>
      <w:r>
        <w:rPr>
          <w:rFonts w:hint="eastAsia" w:eastAsia="宋体"/>
          <w:b w:val="0"/>
          <w:bCs w:val="0"/>
          <w:color w:val="auto"/>
          <w:sz w:val="24"/>
          <w:szCs w:val="24"/>
          <w:lang w:val="en-US" w:eastAsia="zh-CN"/>
        </w:rPr>
        <w:t>1.4 最高限价：本项目最高限价20万元，超出最高限价的响应文件视为无效响应。</w:t>
      </w:r>
    </w:p>
    <w:p w14:paraId="202BF7D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sz w:val="24"/>
          <w:szCs w:val="24"/>
        </w:rPr>
      </w:pPr>
      <w:r>
        <w:rPr>
          <w:rFonts w:hint="eastAsia"/>
          <w:b/>
          <w:bCs/>
          <w:sz w:val="24"/>
          <w:szCs w:val="24"/>
        </w:rPr>
        <w:t>二</w:t>
      </w:r>
      <w:r>
        <w:rPr>
          <w:rFonts w:hint="eastAsia"/>
          <w:b/>
          <w:bCs/>
          <w:sz w:val="24"/>
          <w:szCs w:val="24"/>
          <w:lang w:eastAsia="zh-CN"/>
        </w:rPr>
        <w:t>、</w:t>
      </w:r>
      <w:r>
        <w:rPr>
          <w:rFonts w:hint="eastAsia"/>
          <w:b/>
          <w:bCs/>
          <w:sz w:val="24"/>
          <w:szCs w:val="24"/>
          <w:lang w:val="en-US" w:eastAsia="zh-CN"/>
        </w:rPr>
        <w:t>供应商</w:t>
      </w:r>
      <w:r>
        <w:rPr>
          <w:rFonts w:hint="eastAsia"/>
          <w:b/>
          <w:bCs/>
          <w:sz w:val="24"/>
          <w:szCs w:val="24"/>
        </w:rPr>
        <w:t>资格要求：</w:t>
      </w:r>
    </w:p>
    <w:p w14:paraId="01F3A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一般资格条件：</w:t>
      </w:r>
    </w:p>
    <w:p w14:paraId="39B70D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具有独立承担民事责任的能力；</w:t>
      </w:r>
    </w:p>
    <w:p w14:paraId="457E583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具有良好的商业信誉；</w:t>
      </w:r>
    </w:p>
    <w:p w14:paraId="16A10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具有履行合同所必需的设备和专业技术能力；</w:t>
      </w:r>
    </w:p>
    <w:p w14:paraId="4D7AD8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有依法缴纳税收的良好记录；</w:t>
      </w:r>
    </w:p>
    <w:p w14:paraId="06DE00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参加采购活动前三年内，在经营活动中没有重大违法记录；</w:t>
      </w:r>
    </w:p>
    <w:p w14:paraId="7568B4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法律、行政法规规定的其他条件。</w:t>
      </w:r>
    </w:p>
    <w:p w14:paraId="3A8D465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特定资格条件：比选供应商须具有至少一个2022年6月1日至今的与本项目相同或类似的业绩并提供有效的业绩合同及发票复印件加盖单位鲜章。</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sz w:val="24"/>
          <w:szCs w:val="24"/>
        </w:rPr>
      </w:pPr>
      <w:r>
        <w:rPr>
          <w:rFonts w:hint="eastAsia"/>
          <w:b/>
          <w:bCs/>
          <w:sz w:val="24"/>
          <w:szCs w:val="24"/>
          <w:lang w:val="en-US" w:eastAsia="zh-CN"/>
        </w:rPr>
        <w:t>三、</w:t>
      </w:r>
      <w:r>
        <w:rPr>
          <w:rFonts w:hint="eastAsia" w:eastAsia="宋体"/>
          <w:b/>
          <w:bCs/>
          <w:sz w:val="24"/>
          <w:szCs w:val="24"/>
          <w:lang w:eastAsia="zh-CN"/>
        </w:rPr>
        <w:t>项目</w:t>
      </w:r>
      <w:r>
        <w:rPr>
          <w:rFonts w:hint="eastAsia"/>
          <w:b/>
          <w:bCs/>
          <w:sz w:val="24"/>
          <w:szCs w:val="24"/>
        </w:rPr>
        <w:t>承包方式及合同价款</w:t>
      </w:r>
    </w:p>
    <w:p w14:paraId="28B86C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sz w:val="24"/>
          <w:szCs w:val="24"/>
          <w:lang w:val="en-US" w:eastAsia="zh-CN"/>
        </w:rPr>
      </w:pPr>
      <w:r>
        <w:rPr>
          <w:rFonts w:hint="eastAsia" w:eastAsia="宋体"/>
          <w:sz w:val="24"/>
          <w:szCs w:val="24"/>
          <w:lang w:val="en-US" w:eastAsia="zh-CN"/>
        </w:rPr>
        <w:t>3.1</w:t>
      </w:r>
      <w:r>
        <w:rPr>
          <w:rFonts w:hint="eastAsia" w:ascii="宋体" w:hAnsi="宋体" w:eastAsia="宋体" w:cs="宋体"/>
          <w:sz w:val="24"/>
          <w:szCs w:val="24"/>
          <w:lang w:val="en-US" w:eastAsia="zh-CN"/>
        </w:rPr>
        <w:t xml:space="preserve"> </w:t>
      </w:r>
      <w:r>
        <w:rPr>
          <w:rFonts w:hint="eastAsia" w:eastAsia="宋体"/>
          <w:sz w:val="24"/>
          <w:szCs w:val="24"/>
          <w:lang w:val="en-US" w:eastAsia="zh-CN"/>
        </w:rPr>
        <w:t>项目承包方式：本项目采用固定综合单价，工程量据实结算的承包方式。</w:t>
      </w:r>
    </w:p>
    <w:p w14:paraId="5C0394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sz w:val="24"/>
          <w:szCs w:val="24"/>
          <w:lang w:val="en-US" w:eastAsia="zh-CN"/>
        </w:rPr>
      </w:pPr>
      <w:r>
        <w:rPr>
          <w:rFonts w:hint="eastAsia" w:eastAsia="宋体"/>
          <w:sz w:val="24"/>
          <w:szCs w:val="24"/>
          <w:lang w:val="en-US" w:eastAsia="zh-CN"/>
        </w:rPr>
        <w:t>3.2</w:t>
      </w:r>
      <w:r>
        <w:rPr>
          <w:rFonts w:hint="eastAsia" w:ascii="宋体" w:hAnsi="宋体" w:eastAsia="宋体" w:cs="宋体"/>
          <w:sz w:val="24"/>
          <w:szCs w:val="24"/>
          <w:lang w:val="en-US" w:eastAsia="zh-CN"/>
        </w:rPr>
        <w:t xml:space="preserve"> </w:t>
      </w:r>
      <w:r>
        <w:rPr>
          <w:rFonts w:hint="eastAsia" w:eastAsia="宋体"/>
          <w:sz w:val="24"/>
          <w:szCs w:val="24"/>
          <w:lang w:val="en-US" w:eastAsia="zh-CN"/>
        </w:rPr>
        <w:t>报价应涵盖完成本项目承包范围内全部工作内容所需的所有费用，包括但不限于人工费、材料费、机械费、措施费、管理费、税金、利润、洞口修补费、管线切缝开槽修补费、配合费、施工范围内施工前场地清理费和施工完后垃圾清理费、环保费、资料档案费、除渣费、停窝工损失费、高温补贴费、各类市场风险及其他由供应商承担的完成合同文件描述该项工作所需的所有费用。因供应商自身原因造成漏报、少报皆由其自行承担责任，采购人不再补偿。供应商须结合项目要求及现场踏勘等情况自主报价。</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b/>
          <w:bCs/>
          <w:sz w:val="24"/>
          <w:szCs w:val="24"/>
          <w:lang w:val="en-US" w:eastAsia="zh-CN"/>
        </w:rPr>
      </w:pPr>
      <w:r>
        <w:rPr>
          <w:rFonts w:hint="eastAsia"/>
          <w:b/>
          <w:bCs/>
          <w:sz w:val="24"/>
          <w:szCs w:val="24"/>
          <w:lang w:val="en-US" w:eastAsia="zh-CN"/>
        </w:rPr>
        <w:t>四</w:t>
      </w:r>
      <w:r>
        <w:rPr>
          <w:rFonts w:hint="eastAsia"/>
          <w:b/>
          <w:bCs/>
          <w:sz w:val="24"/>
          <w:szCs w:val="24"/>
        </w:rPr>
        <w:t>、</w:t>
      </w:r>
      <w:r>
        <w:rPr>
          <w:rFonts w:hint="eastAsia" w:eastAsia="宋体"/>
          <w:b/>
          <w:bCs/>
          <w:sz w:val="24"/>
          <w:szCs w:val="24"/>
          <w:lang w:eastAsia="zh-CN"/>
        </w:rPr>
        <w:t>项目</w:t>
      </w:r>
      <w:r>
        <w:rPr>
          <w:rFonts w:hint="eastAsia"/>
          <w:b/>
          <w:bCs/>
          <w:sz w:val="24"/>
          <w:szCs w:val="24"/>
        </w:rPr>
        <w:t>款支付</w:t>
      </w:r>
      <w:r>
        <w:rPr>
          <w:rFonts w:hint="eastAsia"/>
          <w:b/>
          <w:bCs/>
          <w:sz w:val="24"/>
          <w:szCs w:val="24"/>
          <w:lang w:val="en-US" w:eastAsia="zh-CN"/>
        </w:rPr>
        <w:t>及质保</w:t>
      </w:r>
    </w:p>
    <w:p w14:paraId="262E2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color w:val="auto"/>
          <w:sz w:val="24"/>
          <w:szCs w:val="24"/>
        </w:rPr>
      </w:pPr>
      <w:r>
        <w:rPr>
          <w:rFonts w:hint="eastAsia" w:eastAsia="宋体"/>
          <w:color w:val="auto"/>
          <w:sz w:val="24"/>
          <w:szCs w:val="24"/>
          <w:lang w:val="en-US" w:eastAsia="zh-CN"/>
        </w:rPr>
        <w:t>4</w:t>
      </w:r>
      <w:r>
        <w:rPr>
          <w:rFonts w:hint="eastAsia"/>
          <w:color w:val="auto"/>
          <w:sz w:val="24"/>
          <w:szCs w:val="24"/>
        </w:rPr>
        <w:t>.1</w:t>
      </w:r>
      <w:r>
        <w:rPr>
          <w:rFonts w:hint="eastAsia" w:ascii="宋体" w:hAnsi="宋体" w:eastAsia="宋体" w:cs="宋体"/>
          <w:sz w:val="24"/>
          <w:szCs w:val="24"/>
          <w:lang w:val="en-US" w:eastAsia="zh-CN"/>
        </w:rPr>
        <w:t xml:space="preserve"> </w:t>
      </w:r>
      <w:r>
        <w:rPr>
          <w:rFonts w:hint="eastAsia"/>
          <w:color w:val="auto"/>
          <w:sz w:val="24"/>
          <w:szCs w:val="24"/>
          <w:lang w:val="en-US" w:eastAsia="zh-CN"/>
        </w:rPr>
        <w:t>项目款支付：</w:t>
      </w:r>
    </w:p>
    <w:p w14:paraId="2F389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hint="eastAsia" w:eastAsia="宋体"/>
          <w:color w:val="auto"/>
          <w:sz w:val="24"/>
          <w:szCs w:val="24"/>
          <w:lang w:val="en-US" w:eastAsia="zh-CN"/>
        </w:rPr>
      </w:pPr>
      <w:r>
        <w:rPr>
          <w:rFonts w:hint="eastAsia" w:eastAsia="宋体"/>
          <w:color w:val="auto"/>
          <w:sz w:val="24"/>
          <w:szCs w:val="24"/>
          <w:lang w:val="en-US" w:eastAsia="zh-CN"/>
        </w:rPr>
        <w:t>本项目无预付款，竣工验收合格，供应商提交3套完整的结算资料（采购人提供结算资料模版），采购人在收到结算资料后的 5 个工作日内完成结算审核。审核完成后 5 个工作日内，在供应商开具有效的增值税普通发票后，采购人向供应商支付至结算总价的97％。</w:t>
      </w:r>
    </w:p>
    <w:p w14:paraId="0B91F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4.2</w:t>
      </w:r>
      <w:r>
        <w:rPr>
          <w:rFonts w:hint="eastAsia" w:ascii="宋体" w:hAnsi="宋体" w:eastAsia="宋体" w:cs="宋体"/>
          <w:sz w:val="24"/>
          <w:szCs w:val="24"/>
          <w:lang w:val="en-US" w:eastAsia="zh-CN"/>
        </w:rPr>
        <w:t xml:space="preserve"> </w:t>
      </w:r>
      <w:r>
        <w:rPr>
          <w:rFonts w:hint="eastAsia" w:eastAsia="宋体"/>
          <w:color w:val="auto"/>
          <w:sz w:val="24"/>
          <w:szCs w:val="24"/>
          <w:lang w:val="en-US" w:eastAsia="zh-CN"/>
        </w:rPr>
        <w:t>项目质保金约定：</w:t>
      </w:r>
    </w:p>
    <w:p w14:paraId="0EAAA2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1）</w:t>
      </w:r>
      <w:r>
        <w:rPr>
          <w:rFonts w:hint="eastAsia"/>
          <w:color w:val="auto"/>
          <w:sz w:val="24"/>
          <w:szCs w:val="24"/>
        </w:rPr>
        <w:t>质保</w:t>
      </w:r>
      <w:r>
        <w:rPr>
          <w:rFonts w:hint="eastAsia" w:eastAsia="宋体"/>
          <w:color w:val="auto"/>
          <w:sz w:val="24"/>
          <w:szCs w:val="24"/>
          <w:lang w:val="en-US" w:eastAsia="zh-CN"/>
        </w:rPr>
        <w:t>金</w:t>
      </w:r>
      <w:r>
        <w:rPr>
          <w:rFonts w:hint="eastAsia"/>
          <w:color w:val="auto"/>
          <w:sz w:val="24"/>
          <w:szCs w:val="24"/>
        </w:rPr>
        <w:t>：</w:t>
      </w:r>
      <w:r>
        <w:rPr>
          <w:rFonts w:hint="eastAsia"/>
          <w:color w:val="auto"/>
          <w:sz w:val="24"/>
          <w:szCs w:val="24"/>
          <w:lang w:val="en-US" w:eastAsia="zh-CN"/>
        </w:rPr>
        <w:t>结算总价的3％。</w:t>
      </w:r>
    </w:p>
    <w:p w14:paraId="771A22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2）</w:t>
      </w:r>
      <w:r>
        <w:rPr>
          <w:rFonts w:hint="eastAsia"/>
          <w:color w:val="auto"/>
          <w:sz w:val="24"/>
          <w:szCs w:val="24"/>
        </w:rPr>
        <w:t>质保期：</w:t>
      </w:r>
      <w:r>
        <w:rPr>
          <w:rFonts w:hint="eastAsia"/>
          <w:color w:val="auto"/>
          <w:sz w:val="24"/>
          <w:szCs w:val="24"/>
          <w:lang w:val="en-US" w:eastAsia="zh-CN"/>
        </w:rPr>
        <w:t>从竣工验收合格之日起计算，</w:t>
      </w:r>
      <w:r>
        <w:rPr>
          <w:rFonts w:hint="eastAsia"/>
          <w:color w:val="auto"/>
          <w:sz w:val="24"/>
          <w:szCs w:val="24"/>
        </w:rPr>
        <w:t>质</w:t>
      </w:r>
      <w:r>
        <w:rPr>
          <w:rFonts w:hint="eastAsia" w:eastAsia="宋体"/>
          <w:color w:val="auto"/>
          <w:sz w:val="24"/>
          <w:szCs w:val="24"/>
          <w:lang w:val="en-US" w:eastAsia="zh-CN"/>
        </w:rPr>
        <w:t>保</w:t>
      </w:r>
      <w:r>
        <w:rPr>
          <w:rFonts w:hint="eastAsia"/>
          <w:color w:val="auto"/>
          <w:sz w:val="24"/>
          <w:szCs w:val="24"/>
        </w:rPr>
        <w:t xml:space="preserve">期为 </w:t>
      </w:r>
      <w:r>
        <w:rPr>
          <w:rFonts w:hint="eastAsia" w:eastAsia="宋体"/>
          <w:color w:val="auto"/>
          <w:sz w:val="24"/>
          <w:szCs w:val="24"/>
          <w:lang w:val="en-US" w:eastAsia="zh-CN"/>
        </w:rPr>
        <w:t>2</w:t>
      </w:r>
      <w:r>
        <w:rPr>
          <w:rFonts w:hint="eastAsia"/>
          <w:color w:val="auto"/>
          <w:sz w:val="24"/>
          <w:szCs w:val="24"/>
        </w:rPr>
        <w:t xml:space="preserve"> 年</w:t>
      </w:r>
      <w:r>
        <w:rPr>
          <w:rFonts w:hint="eastAsia" w:eastAsia="宋体"/>
          <w:color w:val="auto"/>
          <w:sz w:val="24"/>
          <w:szCs w:val="24"/>
          <w:lang w:val="en-US" w:eastAsia="zh-CN"/>
        </w:rPr>
        <w:t>。</w:t>
      </w:r>
    </w:p>
    <w:p w14:paraId="53B2F8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color w:val="auto"/>
          <w:sz w:val="24"/>
          <w:szCs w:val="24"/>
        </w:rPr>
      </w:pPr>
      <w:r>
        <w:rPr>
          <w:rFonts w:hint="eastAsia" w:eastAsia="宋体"/>
          <w:color w:val="auto"/>
          <w:sz w:val="24"/>
          <w:szCs w:val="24"/>
          <w:lang w:val="en-US" w:eastAsia="zh-CN"/>
        </w:rPr>
        <w:t>3</w:t>
      </w:r>
      <w:r>
        <w:rPr>
          <w:rFonts w:hint="eastAsia" w:eastAsia="宋体"/>
          <w:color w:val="auto"/>
          <w:sz w:val="24"/>
          <w:szCs w:val="24"/>
          <w:lang w:eastAsia="zh-CN"/>
        </w:rPr>
        <w:t>）</w:t>
      </w:r>
      <w:r>
        <w:rPr>
          <w:rFonts w:hint="eastAsia"/>
          <w:color w:val="auto"/>
          <w:sz w:val="24"/>
          <w:szCs w:val="24"/>
        </w:rPr>
        <w:t>质保金</w:t>
      </w:r>
      <w:r>
        <w:rPr>
          <w:rFonts w:hint="eastAsia" w:eastAsia="宋体"/>
          <w:color w:val="auto"/>
          <w:sz w:val="24"/>
          <w:szCs w:val="24"/>
          <w:lang w:eastAsia="zh-CN"/>
        </w:rPr>
        <w:t>的</w:t>
      </w:r>
      <w:r>
        <w:rPr>
          <w:rFonts w:hint="eastAsia"/>
          <w:color w:val="auto"/>
          <w:sz w:val="24"/>
          <w:szCs w:val="24"/>
        </w:rPr>
        <w:t>退还：质保期满且无任何质量问题，</w:t>
      </w:r>
      <w:r>
        <w:rPr>
          <w:rFonts w:hint="eastAsia" w:eastAsia="宋体"/>
          <w:color w:val="auto"/>
          <w:sz w:val="24"/>
          <w:szCs w:val="24"/>
          <w:lang w:val="en-US" w:eastAsia="zh-CN"/>
        </w:rPr>
        <w:t>供应商</w:t>
      </w:r>
      <w:r>
        <w:rPr>
          <w:rFonts w:hint="eastAsia"/>
          <w:color w:val="auto"/>
          <w:sz w:val="24"/>
          <w:szCs w:val="24"/>
        </w:rPr>
        <w:t>向</w:t>
      </w:r>
      <w:r>
        <w:rPr>
          <w:rFonts w:hint="eastAsia" w:eastAsia="宋体"/>
          <w:color w:val="auto"/>
          <w:sz w:val="24"/>
          <w:szCs w:val="24"/>
          <w:lang w:val="en-US" w:eastAsia="zh-CN"/>
        </w:rPr>
        <w:t>采购人</w:t>
      </w:r>
      <w:r>
        <w:rPr>
          <w:rFonts w:hint="eastAsia"/>
          <w:color w:val="auto"/>
          <w:sz w:val="24"/>
          <w:szCs w:val="24"/>
        </w:rPr>
        <w:t>提交质保金退还申请，</w:t>
      </w:r>
      <w:r>
        <w:rPr>
          <w:rFonts w:hint="eastAsia" w:eastAsia="宋体"/>
          <w:color w:val="auto"/>
          <w:sz w:val="24"/>
          <w:szCs w:val="24"/>
          <w:lang w:val="en-US" w:eastAsia="zh-CN"/>
        </w:rPr>
        <w:t>采购人</w:t>
      </w:r>
      <w:r>
        <w:rPr>
          <w:rFonts w:hint="eastAsia"/>
          <w:color w:val="auto"/>
          <w:sz w:val="24"/>
          <w:szCs w:val="24"/>
        </w:rPr>
        <w:t>在收到申请之后</w:t>
      </w:r>
      <w:r>
        <w:rPr>
          <w:rFonts w:hint="eastAsia" w:eastAsia="宋体"/>
          <w:color w:val="auto"/>
          <w:sz w:val="24"/>
          <w:szCs w:val="24"/>
          <w:lang w:val="en-US" w:eastAsia="zh-CN"/>
        </w:rPr>
        <w:t>一个月</w:t>
      </w:r>
      <w:r>
        <w:rPr>
          <w:rFonts w:hint="eastAsia"/>
          <w:color w:val="auto"/>
          <w:sz w:val="24"/>
          <w:szCs w:val="24"/>
        </w:rPr>
        <w:t>之内无息退还</w:t>
      </w:r>
      <w:r>
        <w:rPr>
          <w:rFonts w:hint="eastAsia" w:eastAsia="宋体"/>
          <w:color w:val="auto"/>
          <w:sz w:val="24"/>
          <w:szCs w:val="24"/>
          <w:lang w:val="en-US" w:eastAsia="zh-CN"/>
        </w:rPr>
        <w:t>质保金</w:t>
      </w:r>
      <w:r>
        <w:rPr>
          <w:rFonts w:hint="eastAsia"/>
          <w:color w:val="auto"/>
          <w:sz w:val="24"/>
          <w:szCs w:val="24"/>
        </w:rPr>
        <w:t>。</w:t>
      </w:r>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val="0"/>
          <w:bCs w:val="0"/>
          <w:color w:val="auto"/>
          <w:sz w:val="24"/>
          <w:szCs w:val="24"/>
        </w:rPr>
      </w:pPr>
      <w:r>
        <w:rPr>
          <w:rFonts w:hint="eastAsia" w:eastAsia="宋体"/>
          <w:b/>
          <w:bCs/>
          <w:color w:val="auto"/>
          <w:sz w:val="24"/>
          <w:szCs w:val="24"/>
          <w:lang w:val="en-US" w:eastAsia="zh-CN"/>
        </w:rPr>
        <w:t>五</w:t>
      </w:r>
      <w:r>
        <w:rPr>
          <w:rFonts w:hint="eastAsia"/>
          <w:b/>
          <w:bCs/>
          <w:color w:val="auto"/>
          <w:sz w:val="24"/>
          <w:szCs w:val="24"/>
          <w:lang w:eastAsia="zh-CN"/>
        </w:rPr>
        <w:t>、</w:t>
      </w:r>
      <w:r>
        <w:rPr>
          <w:rFonts w:hint="eastAsia"/>
          <w:b/>
          <w:bCs/>
          <w:color w:val="auto"/>
          <w:sz w:val="24"/>
          <w:szCs w:val="24"/>
        </w:rPr>
        <w:t>工期</w:t>
      </w:r>
      <w:r>
        <w:rPr>
          <w:rFonts w:hint="eastAsia" w:eastAsia="宋体"/>
          <w:b/>
          <w:bCs/>
          <w:color w:val="auto"/>
          <w:sz w:val="24"/>
          <w:szCs w:val="24"/>
          <w:lang w:val="en-US" w:eastAsia="zh-CN"/>
        </w:rPr>
        <w:t>要求</w:t>
      </w:r>
      <w:r>
        <w:rPr>
          <w:rFonts w:hint="eastAsia" w:eastAsia="宋体"/>
          <w:b/>
          <w:bCs/>
          <w:color w:val="auto"/>
          <w:sz w:val="24"/>
          <w:szCs w:val="24"/>
          <w:lang w:eastAsia="zh-CN"/>
        </w:rPr>
        <w:t>：</w:t>
      </w:r>
      <w:r>
        <w:rPr>
          <w:rFonts w:hint="eastAsia" w:eastAsia="宋体"/>
          <w:b w:val="0"/>
          <w:bCs w:val="0"/>
          <w:color w:val="auto"/>
          <w:sz w:val="24"/>
          <w:szCs w:val="24"/>
          <w:lang w:val="en-US" w:eastAsia="zh-CN"/>
        </w:rPr>
        <w:t>2026年8月20日前完成所有工作，并通过采购人的验收</w:t>
      </w:r>
      <w:r>
        <w:rPr>
          <w:rFonts w:hint="eastAsia"/>
          <w:b w:val="0"/>
          <w:bCs w:val="0"/>
          <w:color w:val="auto"/>
          <w:sz w:val="24"/>
          <w:szCs w:val="24"/>
        </w:rPr>
        <w:t>。</w:t>
      </w:r>
    </w:p>
    <w:p w14:paraId="574103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b/>
          <w:bCs/>
          <w:color w:val="auto"/>
          <w:sz w:val="24"/>
          <w:szCs w:val="24"/>
        </w:rPr>
      </w:pPr>
      <w:r>
        <w:rPr>
          <w:rFonts w:hint="eastAsia" w:eastAsia="宋体" w:cs="Arial"/>
          <w:b/>
          <w:bCs/>
          <w:snapToGrid w:val="0"/>
          <w:color w:val="auto"/>
          <w:sz w:val="24"/>
          <w:szCs w:val="24"/>
          <w:lang w:val="en-US" w:eastAsia="zh-CN" w:bidi="ar-SA"/>
        </w:rPr>
        <w:t>六</w:t>
      </w:r>
      <w:r>
        <w:rPr>
          <w:rFonts w:hint="eastAsia" w:ascii="Arial" w:hAnsi="Arial" w:eastAsia="Arial" w:cs="Arial"/>
          <w:b/>
          <w:bCs/>
          <w:snapToGrid w:val="0"/>
          <w:color w:val="auto"/>
          <w:sz w:val="24"/>
          <w:szCs w:val="24"/>
          <w:lang w:val="en-US" w:eastAsia="en-US" w:bidi="ar-SA"/>
        </w:rPr>
        <w:t>、</w:t>
      </w:r>
      <w:r>
        <w:rPr>
          <w:rFonts w:hint="eastAsia"/>
          <w:b/>
          <w:bCs/>
          <w:color w:val="auto"/>
          <w:sz w:val="24"/>
          <w:szCs w:val="24"/>
        </w:rPr>
        <w:t>质量要求：</w:t>
      </w:r>
    </w:p>
    <w:p w14:paraId="0AFC76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6.1 按设计图纸、工程量清单和采购人指令完成本工程的建设，以使合同承包范围内的工程满足采购人使用需求并满足行业相关验收标准。供应商必须按图和按规范施工，本工程的设计图纸和方案可能存在变更的情况，若发生变更，以变更的图纸或采购人的指令和方案为准。工程完成后根据实际发生工程量按实结算。如清单中未包含的施工内容，供应商需提前报采购人审核包干单价，审核完成后方可实施。</w:t>
      </w:r>
    </w:p>
    <w:p w14:paraId="207BA3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6.2 施工区域为已投入使用的校区，周边植被道路较近。供应商需特别注意周边成品保护，如有无法避免的破坏，需提前告知采购人现场负责人。</w:t>
      </w:r>
    </w:p>
    <w:p w14:paraId="01FC7E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6.3 工程质量标准：详见附件三：施工合同模板。</w:t>
      </w:r>
    </w:p>
    <w:p w14:paraId="7D7DC5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s="Arial"/>
          <w:b/>
          <w:bCs/>
          <w:snapToGrid w:val="0"/>
          <w:color w:val="auto"/>
          <w:sz w:val="24"/>
          <w:szCs w:val="24"/>
          <w:lang w:val="en-US" w:eastAsia="zh-CN" w:bidi="ar-SA"/>
        </w:rPr>
      </w:pPr>
      <w:r>
        <w:rPr>
          <w:rFonts w:hint="eastAsia" w:eastAsia="宋体" w:cs="Arial"/>
          <w:b/>
          <w:bCs/>
          <w:snapToGrid w:val="0"/>
          <w:color w:val="auto"/>
          <w:sz w:val="24"/>
          <w:szCs w:val="24"/>
          <w:lang w:val="en-US" w:eastAsia="zh-CN" w:bidi="ar-SA"/>
        </w:rPr>
        <w:t>七</w:t>
      </w:r>
      <w:r>
        <w:rPr>
          <w:rFonts w:hint="eastAsia" w:ascii="Arial" w:hAnsi="Arial" w:eastAsia="Arial" w:cs="Arial"/>
          <w:b/>
          <w:bCs/>
          <w:snapToGrid w:val="0"/>
          <w:color w:val="auto"/>
          <w:sz w:val="24"/>
          <w:szCs w:val="24"/>
          <w:lang w:val="en-US" w:eastAsia="en-US" w:bidi="ar-SA"/>
        </w:rPr>
        <w:t>、</w:t>
      </w:r>
      <w:r>
        <w:rPr>
          <w:rFonts w:hint="eastAsia" w:eastAsia="宋体" w:cs="Arial"/>
          <w:b/>
          <w:bCs/>
          <w:snapToGrid w:val="0"/>
          <w:color w:val="auto"/>
          <w:sz w:val="24"/>
          <w:szCs w:val="24"/>
          <w:lang w:val="en-US" w:eastAsia="zh-CN" w:bidi="ar-SA"/>
        </w:rPr>
        <w:t>保证金：</w:t>
      </w:r>
    </w:p>
    <w:p w14:paraId="362E4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s="Arial"/>
          <w:b w:val="0"/>
          <w:bCs w:val="0"/>
          <w:snapToGrid w:val="0"/>
          <w:color w:val="auto"/>
          <w:sz w:val="24"/>
          <w:szCs w:val="24"/>
          <w:lang w:val="en-US" w:eastAsia="zh-CN" w:bidi="ar-SA"/>
        </w:rPr>
      </w:pPr>
      <w:r>
        <w:rPr>
          <w:rFonts w:hint="eastAsia" w:eastAsia="宋体"/>
          <w:color w:val="auto"/>
          <w:sz w:val="24"/>
          <w:szCs w:val="24"/>
          <w:lang w:val="en-US" w:eastAsia="zh-CN"/>
        </w:rPr>
        <w:t>7.1 比选保证金：</w:t>
      </w:r>
      <w:r>
        <w:rPr>
          <w:rFonts w:hint="eastAsia" w:eastAsia="宋体" w:cs="Arial"/>
          <w:b w:val="0"/>
          <w:bCs w:val="0"/>
          <w:snapToGrid w:val="0"/>
          <w:color w:val="auto"/>
          <w:sz w:val="24"/>
          <w:szCs w:val="24"/>
          <w:lang w:val="en-US" w:eastAsia="zh-CN" w:bidi="ar-SA"/>
        </w:rPr>
        <w:t>以转账支票或电汇形式提交比选保证金</w:t>
      </w:r>
      <w:r>
        <w:rPr>
          <w:rFonts w:hint="eastAsia"/>
          <w:color w:val="auto"/>
          <w:sz w:val="24"/>
          <w:szCs w:val="24"/>
          <w:lang w:val="en-US" w:eastAsia="zh-CN"/>
        </w:rPr>
        <w:t>2000</w:t>
      </w:r>
      <w:r>
        <w:rPr>
          <w:rFonts w:hint="eastAsia" w:eastAsia="宋体" w:cs="Arial"/>
          <w:b w:val="0"/>
          <w:bCs w:val="0"/>
          <w:snapToGrid w:val="0"/>
          <w:color w:val="auto"/>
          <w:sz w:val="24"/>
          <w:szCs w:val="24"/>
          <w:lang w:val="en-US" w:eastAsia="zh-CN" w:bidi="ar-SA"/>
        </w:rPr>
        <w:t>元，至以下账户：</w:t>
      </w:r>
    </w:p>
    <w:p w14:paraId="65E179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户  名：重庆理工职业学院</w:t>
      </w:r>
    </w:p>
    <w:p w14:paraId="6C78DA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开户行：中国银行重庆巴南支行</w:t>
      </w:r>
    </w:p>
    <w:p w14:paraId="3C5183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账  号：113070691433</w:t>
      </w:r>
    </w:p>
    <w:p w14:paraId="00EBE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供应商必须在付款时注明是“</w:t>
      </w:r>
      <w:r>
        <w:rPr>
          <w:rFonts w:hint="default" w:eastAsia="宋体"/>
          <w:b w:val="0"/>
          <w:bCs w:val="0"/>
          <w:color w:val="auto"/>
          <w:sz w:val="24"/>
          <w:szCs w:val="24"/>
          <w:lang w:val="en-US" w:eastAsia="zh-CN"/>
        </w:rPr>
        <w:t>1#生化池接入新建污水管网及沿河步道硬化工程</w:t>
      </w:r>
      <w:r>
        <w:rPr>
          <w:rFonts w:hint="eastAsia" w:eastAsia="宋体"/>
          <w:color w:val="auto"/>
          <w:sz w:val="24"/>
          <w:szCs w:val="24"/>
          <w:lang w:val="en-US" w:eastAsia="zh-CN"/>
        </w:rPr>
        <w:t>比选保证金”。未中标人的保证金在中标公告发布后原路返还，中标人的保证金在合同签订后5日内退还。</w:t>
      </w:r>
    </w:p>
    <w:p w14:paraId="4FDCCE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7.2 履约保证金：中标人签订合同时应向采购人支付合同金额10%的履约保证金，项目竣工验收合格之后无息退还。</w:t>
      </w:r>
    </w:p>
    <w:p w14:paraId="2AA487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b/>
          <w:bCs/>
          <w:color w:val="auto"/>
          <w:sz w:val="24"/>
          <w:szCs w:val="24"/>
          <w:lang w:val="en-US" w:eastAsia="zh-CN"/>
        </w:rPr>
        <w:t>八</w:t>
      </w:r>
      <w:r>
        <w:rPr>
          <w:rFonts w:hint="eastAsia" w:eastAsia="宋体"/>
          <w:color w:val="auto"/>
          <w:sz w:val="24"/>
          <w:szCs w:val="24"/>
          <w:lang w:val="en-US" w:eastAsia="zh-CN"/>
        </w:rPr>
        <w:t>、安全要求：</w:t>
      </w:r>
    </w:p>
    <w:p w14:paraId="0509E4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8.1 供应商根据现场情况自行负责材料转运堆码，不得阻断校园正常通行。</w:t>
      </w:r>
    </w:p>
    <w:p w14:paraId="43EDFE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8.2 施工期间需封闭施工现场，针对临边及危险区域需设置警示牌。</w:t>
      </w:r>
    </w:p>
    <w:p w14:paraId="08EDB0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eastAsia="宋体"/>
          <w:color w:val="auto"/>
          <w:sz w:val="24"/>
          <w:szCs w:val="24"/>
          <w:lang w:val="en-US" w:eastAsia="zh-CN"/>
        </w:rPr>
      </w:pPr>
      <w:r>
        <w:rPr>
          <w:rFonts w:hint="eastAsia" w:eastAsia="宋体"/>
          <w:color w:val="auto"/>
          <w:sz w:val="24"/>
          <w:szCs w:val="24"/>
          <w:lang w:val="en-US" w:eastAsia="zh-CN"/>
        </w:rPr>
        <w:t>8.3 如遇校园上级检查，供应商需配合采购人暂停施工作业。</w:t>
      </w:r>
    </w:p>
    <w:p w14:paraId="1F5C87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b/>
          <w:bCs/>
          <w:color w:val="auto"/>
          <w:sz w:val="24"/>
          <w:szCs w:val="24"/>
          <w:lang w:val="en-US" w:eastAsia="zh-CN"/>
        </w:rPr>
        <w:t>九</w:t>
      </w:r>
      <w:r>
        <w:rPr>
          <w:rFonts w:hint="eastAsia" w:eastAsia="宋体"/>
          <w:color w:val="auto"/>
          <w:sz w:val="24"/>
          <w:szCs w:val="24"/>
          <w:lang w:val="en-US" w:eastAsia="en-US"/>
        </w:rPr>
        <w:t>、</w:t>
      </w:r>
      <w:r>
        <w:rPr>
          <w:rFonts w:hint="eastAsia" w:eastAsia="宋体"/>
          <w:color w:val="auto"/>
          <w:sz w:val="24"/>
          <w:szCs w:val="24"/>
          <w:lang w:val="en-US" w:eastAsia="zh-CN"/>
        </w:rPr>
        <w:t>若需踏勘现场，请联系采购人现场代表：张老师  电话18983998723</w:t>
      </w:r>
    </w:p>
    <w:p w14:paraId="3F2FFA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bookmarkStart w:id="78" w:name="_GoBack"/>
      <w:bookmarkEnd w:id="78"/>
      <w:r>
        <w:rPr>
          <w:rFonts w:hint="eastAsia" w:eastAsia="宋体"/>
          <w:b/>
          <w:bCs/>
          <w:color w:val="auto"/>
          <w:sz w:val="24"/>
          <w:szCs w:val="24"/>
          <w:lang w:val="en-US" w:eastAsia="zh-CN"/>
        </w:rPr>
        <w:t>十</w:t>
      </w:r>
      <w:r>
        <w:rPr>
          <w:rFonts w:hint="eastAsia" w:eastAsia="宋体"/>
          <w:b/>
          <w:bCs/>
          <w:color w:val="auto"/>
          <w:sz w:val="24"/>
          <w:szCs w:val="24"/>
          <w:lang w:val="en-US" w:eastAsia="en-US"/>
        </w:rPr>
        <w:t>、</w:t>
      </w:r>
      <w:r>
        <w:rPr>
          <w:rFonts w:hint="eastAsia" w:eastAsia="宋体"/>
          <w:color w:val="auto"/>
          <w:sz w:val="24"/>
          <w:szCs w:val="24"/>
          <w:lang w:val="en-US" w:eastAsia="zh-CN"/>
        </w:rPr>
        <w:t>请有意向的潜在供应商在重庆理工职业学院官网校企合作一体化招标采购平台（http://www.cqip.com.cn/html/15/Index.shtml）“下载中心”或行采家采购平台下载比选通知书电子文件，并于2026年6月22日下午14:30前将</w:t>
      </w:r>
      <w:r>
        <w:rPr>
          <w:rFonts w:hint="default" w:eastAsia="宋体"/>
          <w:color w:val="auto"/>
          <w:sz w:val="24"/>
          <w:szCs w:val="24"/>
          <w:lang w:val="en-US" w:eastAsia="zh-CN"/>
        </w:rPr>
        <w:t>①</w:t>
      </w:r>
      <w:r>
        <w:rPr>
          <w:rFonts w:hint="eastAsia" w:eastAsia="宋体"/>
          <w:color w:val="auto"/>
          <w:sz w:val="24"/>
          <w:szCs w:val="24"/>
          <w:lang w:val="en-US" w:eastAsia="zh-CN"/>
        </w:rPr>
        <w:t>已盖章的报价表（附件一）</w:t>
      </w:r>
      <w:r>
        <w:rPr>
          <w:rFonts w:hint="default" w:eastAsia="宋体"/>
          <w:color w:val="auto"/>
          <w:sz w:val="24"/>
          <w:szCs w:val="24"/>
          <w:lang w:val="en-US" w:eastAsia="zh-CN"/>
        </w:rPr>
        <w:t>②</w:t>
      </w:r>
      <w:r>
        <w:rPr>
          <w:rFonts w:hint="eastAsia" w:eastAsia="宋体"/>
          <w:color w:val="auto"/>
          <w:sz w:val="24"/>
          <w:szCs w:val="24"/>
          <w:lang w:val="en-US" w:eastAsia="zh-CN"/>
        </w:rPr>
        <w:t>加盖鲜章的营业执照复印件</w:t>
      </w:r>
      <w:r>
        <w:rPr>
          <w:rFonts w:hint="default" w:eastAsia="宋体"/>
          <w:color w:val="auto"/>
          <w:sz w:val="24"/>
          <w:szCs w:val="24"/>
          <w:lang w:val="en-US" w:eastAsia="zh-CN"/>
        </w:rPr>
        <w:t>③</w:t>
      </w:r>
      <w:r>
        <w:rPr>
          <w:rFonts w:hint="eastAsia" w:eastAsia="宋体"/>
          <w:color w:val="auto"/>
          <w:sz w:val="24"/>
          <w:szCs w:val="24"/>
          <w:lang w:val="en-US" w:eastAsia="zh-CN"/>
        </w:rPr>
        <w:t>比选保证金转账凭证④承诺函（按照附件二格式提供）</w:t>
      </w:r>
      <w:r>
        <w:rPr>
          <w:rFonts w:hint="eastAsia" w:ascii="方正仿宋_GBK" w:hAnsi="方正仿宋_GBK" w:eastAsia="方正仿宋_GBK" w:cs="方正仿宋_GBK"/>
          <w:color w:val="auto"/>
          <w:sz w:val="24"/>
          <w:szCs w:val="24"/>
          <w:lang w:val="en-US" w:eastAsia="zh-CN"/>
        </w:rPr>
        <w:t>⑤</w:t>
      </w:r>
      <w:r>
        <w:rPr>
          <w:rFonts w:hint="eastAsia" w:eastAsia="宋体"/>
          <w:color w:val="auto"/>
          <w:sz w:val="24"/>
          <w:szCs w:val="24"/>
          <w:lang w:val="en-US" w:eastAsia="zh-CN"/>
        </w:rPr>
        <w:t>特定资格条件要求的业绩证明文件，密封并送达或快递至采购人处，密封文件封面注明：</w:t>
      </w:r>
      <w:r>
        <w:rPr>
          <w:rFonts w:hint="default" w:eastAsia="宋体"/>
          <w:b w:val="0"/>
          <w:bCs w:val="0"/>
          <w:color w:val="auto"/>
          <w:sz w:val="24"/>
          <w:szCs w:val="24"/>
          <w:lang w:val="en-US" w:eastAsia="zh-CN"/>
        </w:rPr>
        <w:t>重庆理工职业学院1#生化池接入新建污水管网及沿河步道硬化工程</w:t>
      </w:r>
      <w:r>
        <w:rPr>
          <w:rFonts w:hint="eastAsia" w:eastAsia="宋体"/>
          <w:color w:val="auto"/>
          <w:sz w:val="24"/>
          <w:szCs w:val="24"/>
          <w:lang w:val="en-US" w:eastAsia="zh-CN"/>
        </w:rPr>
        <w:t>并加盖公章。</w:t>
      </w:r>
    </w:p>
    <w:p w14:paraId="7DDA7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上述①、②、③、④、</w:t>
      </w:r>
      <w:r>
        <w:rPr>
          <w:rFonts w:hint="eastAsia" w:ascii="方正仿宋_GBK" w:hAnsi="方正仿宋_GBK" w:eastAsia="方正仿宋_GBK" w:cs="方正仿宋_GBK"/>
          <w:color w:val="auto"/>
          <w:sz w:val="24"/>
          <w:szCs w:val="24"/>
          <w:lang w:val="en-US" w:eastAsia="zh-CN"/>
        </w:rPr>
        <w:t>⑤</w:t>
      </w:r>
      <w:r>
        <w:rPr>
          <w:rFonts w:hint="eastAsia" w:eastAsia="宋体"/>
          <w:color w:val="auto"/>
          <w:sz w:val="24"/>
          <w:szCs w:val="24"/>
          <w:lang w:val="en-US" w:eastAsia="zh-CN"/>
        </w:rPr>
        <w:t>项均作为比选文件的资格评审标准，供应商提交的响应文件不满足以上要求的，将被视为无效响应。</w:t>
      </w:r>
    </w:p>
    <w:p w14:paraId="66DF41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送达地址：重庆市巴南区东城大道588号重庆理工职业学院行政楼527，联系人:张老师，</w:t>
      </w:r>
    </w:p>
    <w:p w14:paraId="0F28D3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eastAsia" w:eastAsia="宋体"/>
          <w:color w:val="auto"/>
          <w:sz w:val="24"/>
          <w:szCs w:val="24"/>
          <w:lang w:val="en-US" w:eastAsia="zh-CN"/>
        </w:rPr>
      </w:pPr>
      <w:r>
        <w:rPr>
          <w:rFonts w:hint="eastAsia" w:eastAsia="宋体"/>
          <w:color w:val="auto"/>
          <w:sz w:val="24"/>
          <w:szCs w:val="24"/>
          <w:lang w:val="en-US" w:eastAsia="zh-CN"/>
        </w:rPr>
        <w:t>电话:16623604445。</w:t>
      </w:r>
    </w:p>
    <w:p w14:paraId="4979C7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textAlignment w:val="baseline"/>
        <w:rPr>
          <w:rFonts w:hint="default"/>
          <w:sz w:val="24"/>
          <w:szCs w:val="24"/>
          <w:lang w:val="en-US"/>
        </w:rPr>
      </w:pPr>
      <w:r>
        <w:rPr>
          <w:rFonts w:hint="eastAsia" w:eastAsia="宋体"/>
          <w:b/>
          <w:bCs/>
          <w:color w:val="auto"/>
          <w:sz w:val="24"/>
          <w:szCs w:val="24"/>
          <w:lang w:val="en-US" w:eastAsia="zh-CN"/>
        </w:rPr>
        <w:t>十一、</w:t>
      </w:r>
      <w:r>
        <w:rPr>
          <w:rFonts w:hint="eastAsia" w:eastAsia="宋体"/>
          <w:color w:val="auto"/>
          <w:sz w:val="24"/>
          <w:szCs w:val="24"/>
          <w:lang w:val="en-US" w:eastAsia="zh-CN"/>
        </w:rPr>
        <w:t>比选标准：按照比选通知书第十条满足资格要求且报价最低的有效响应报价人即为成交供应商。若本次参与比选的有效供应商不足三家，采购人有权另行组织采购。</w:t>
      </w:r>
    </w:p>
    <w:p w14:paraId="4A20E4D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sz w:val="24"/>
          <w:szCs w:val="24"/>
        </w:rPr>
      </w:pPr>
    </w:p>
    <w:p w14:paraId="0F1EC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right"/>
        <w:textAlignment w:val="baseline"/>
        <w:rPr>
          <w:rFonts w:hint="eastAsia"/>
          <w:sz w:val="24"/>
          <w:szCs w:val="24"/>
        </w:rPr>
      </w:pPr>
      <w:r>
        <w:rPr>
          <w:rFonts w:hint="eastAsia"/>
          <w:sz w:val="24"/>
          <w:szCs w:val="24"/>
        </w:rPr>
        <w:t>采购人：重庆理工职业学院</w:t>
      </w:r>
    </w:p>
    <w:p w14:paraId="615BFC7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jc w:val="center"/>
        <w:textAlignment w:val="baseline"/>
        <w:rPr>
          <w:rFonts w:hint="default" w:eastAsia="宋体"/>
          <w:color w:val="auto"/>
          <w:sz w:val="24"/>
          <w:szCs w:val="24"/>
          <w:lang w:val="en-US" w:eastAsia="zh-CN"/>
        </w:rPr>
      </w:pPr>
      <w:r>
        <w:rPr>
          <w:rFonts w:hint="eastAsia" w:eastAsia="宋体"/>
          <w:sz w:val="24"/>
          <w:szCs w:val="24"/>
          <w:lang w:val="en-US" w:eastAsia="zh-CN"/>
        </w:rPr>
        <w:t xml:space="preserve">                                                               </w:t>
      </w:r>
      <w:r>
        <w:rPr>
          <w:rFonts w:hint="eastAsia"/>
          <w:sz w:val="24"/>
          <w:szCs w:val="24"/>
        </w:rPr>
        <w:t>202</w:t>
      </w:r>
      <w:r>
        <w:rPr>
          <w:rFonts w:hint="eastAsia" w:eastAsia="宋体"/>
          <w:sz w:val="24"/>
          <w:szCs w:val="24"/>
          <w:lang w:val="en-US" w:eastAsia="zh-CN"/>
        </w:rPr>
        <w:t>6</w:t>
      </w:r>
      <w:r>
        <w:rPr>
          <w:rFonts w:hint="eastAsia"/>
          <w:sz w:val="24"/>
          <w:szCs w:val="24"/>
        </w:rPr>
        <w:t>年</w:t>
      </w:r>
      <w:r>
        <w:rPr>
          <w:rFonts w:hint="eastAsia" w:eastAsia="宋体"/>
          <w:sz w:val="24"/>
          <w:szCs w:val="24"/>
          <w:lang w:val="en-US" w:eastAsia="zh-CN"/>
        </w:rPr>
        <w:t>6</w:t>
      </w:r>
      <w:r>
        <w:rPr>
          <w:rFonts w:hint="eastAsia"/>
          <w:sz w:val="24"/>
          <w:szCs w:val="24"/>
        </w:rPr>
        <w:t>月</w:t>
      </w:r>
      <w:r>
        <w:rPr>
          <w:rFonts w:hint="eastAsia" w:eastAsia="宋体"/>
          <w:color w:val="auto"/>
          <w:sz w:val="24"/>
          <w:szCs w:val="24"/>
          <w:lang w:val="en-US" w:eastAsia="zh-CN"/>
        </w:rPr>
        <w:t>8日</w:t>
      </w:r>
    </w:p>
    <w:p w14:paraId="4679F6B8">
      <w:pPr>
        <w:pStyle w:val="2"/>
        <w:rPr>
          <w:rFonts w:hint="eastAsia"/>
          <w:lang w:val="en-US" w:eastAsia="zh-CN"/>
        </w:rPr>
      </w:pPr>
    </w:p>
    <w:p w14:paraId="4E8BC788">
      <w:pPr>
        <w:pStyle w:val="2"/>
        <w:rPr>
          <w:rFonts w:hint="eastAsia"/>
          <w:lang w:val="en-US" w:eastAsia="zh-CN"/>
        </w:rPr>
        <w:sectPr>
          <w:pgSz w:w="11906" w:h="16838"/>
          <w:pgMar w:top="1440" w:right="1134" w:bottom="1440" w:left="1134" w:header="851" w:footer="992" w:gutter="0"/>
          <w:cols w:space="0" w:num="1"/>
          <w:rtlGutter w:val="0"/>
          <w:docGrid w:type="lines" w:linePitch="312" w:charSpace="0"/>
        </w:sectPr>
      </w:pPr>
    </w:p>
    <w:p w14:paraId="180A8A3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b w:val="0"/>
          <w:bCs w:val="0"/>
          <w:spacing w:val="17"/>
          <w:sz w:val="28"/>
          <w:szCs w:val="28"/>
          <w:lang w:val="en-US" w:eastAsia="zh-CN"/>
        </w:rPr>
      </w:pPr>
      <w:r>
        <w:rPr>
          <w:rFonts w:hint="eastAsia" w:ascii="宋体" w:hAnsi="宋体" w:eastAsia="宋体" w:cs="宋体"/>
          <w:b w:val="0"/>
          <w:bCs w:val="0"/>
          <w:spacing w:val="17"/>
          <w:sz w:val="28"/>
          <w:szCs w:val="28"/>
          <w:lang w:val="en-US" w:eastAsia="zh-CN"/>
        </w:rPr>
        <w:t>附件一：</w:t>
      </w:r>
    </w:p>
    <w:p w14:paraId="2773D59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重庆理工职业学院</w:t>
      </w:r>
    </w:p>
    <w:p w14:paraId="1E9EF9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pacing w:val="17"/>
          <w:sz w:val="32"/>
          <w:szCs w:val="32"/>
          <w:lang w:val="en-US" w:eastAsia="zh-CN"/>
        </w:rPr>
      </w:pPr>
      <w:r>
        <w:rPr>
          <w:rFonts w:hint="eastAsia" w:ascii="宋体" w:hAnsi="宋体" w:eastAsia="宋体" w:cs="宋体"/>
          <w:b/>
          <w:bCs/>
          <w:spacing w:val="17"/>
          <w:sz w:val="32"/>
          <w:szCs w:val="32"/>
          <w:lang w:val="en-US" w:eastAsia="zh-CN"/>
        </w:rPr>
        <w:t>1#生化池接入新建污水管网及沿河步道硬化工程报价单</w:t>
      </w:r>
    </w:p>
    <w:tbl>
      <w:tblPr>
        <w:tblStyle w:val="9"/>
        <w:tblW w:w="102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88"/>
        <w:gridCol w:w="4005"/>
        <w:gridCol w:w="795"/>
        <w:gridCol w:w="1050"/>
        <w:gridCol w:w="930"/>
        <w:gridCol w:w="825"/>
        <w:gridCol w:w="630"/>
      </w:tblGrid>
      <w:tr w14:paraId="4AEE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DD42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3071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项目名称</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2A943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项目特征</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C401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316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暂估工程量</w:t>
            </w:r>
          </w:p>
        </w:tc>
        <w:tc>
          <w:tcPr>
            <w:tcW w:w="23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6ED9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金额（元）</w:t>
            </w:r>
          </w:p>
        </w:tc>
      </w:tr>
      <w:tr w14:paraId="11A68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D4B5243">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BC6B056">
            <w:pPr>
              <w:jc w:val="center"/>
              <w:rPr>
                <w:rFonts w:hint="eastAsia" w:ascii="宋体" w:hAnsi="宋体" w:eastAsia="宋体" w:cs="宋体"/>
                <w:i w:val="0"/>
                <w:iCs w:val="0"/>
                <w:color w:val="000000"/>
                <w:sz w:val="22"/>
                <w:szCs w:val="22"/>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C88C16">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50F8FDA">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A79EC8D">
            <w:pPr>
              <w:jc w:val="center"/>
              <w:rPr>
                <w:rFonts w:hint="eastAsia" w:ascii="宋体" w:hAnsi="宋体" w:eastAsia="宋体" w:cs="宋体"/>
                <w:i w:val="0"/>
                <w:iCs w:val="0"/>
                <w:color w:val="000000"/>
                <w:sz w:val="22"/>
                <w:szCs w:val="22"/>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CB2A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综合单价</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ABC8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合价</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504C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3312B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2D94103">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98739E">
            <w:pPr>
              <w:jc w:val="center"/>
              <w:rPr>
                <w:rFonts w:hint="eastAsia" w:ascii="宋体" w:hAnsi="宋体" w:eastAsia="宋体" w:cs="宋体"/>
                <w:i w:val="0"/>
                <w:iCs w:val="0"/>
                <w:color w:val="000000"/>
                <w:sz w:val="22"/>
                <w:szCs w:val="22"/>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3F29A74">
            <w:pPr>
              <w:jc w:val="center"/>
              <w:rPr>
                <w:rFonts w:hint="eastAsia" w:ascii="宋体" w:hAnsi="宋体" w:eastAsia="宋体" w:cs="宋体"/>
                <w:i w:val="0"/>
                <w:iCs w:val="0"/>
                <w:color w:val="000000"/>
                <w:sz w:val="22"/>
                <w:szCs w:val="22"/>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92A43BF">
            <w:pPr>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4B7824E">
            <w:pPr>
              <w:jc w:val="center"/>
              <w:rPr>
                <w:rFonts w:hint="eastAsia" w:ascii="宋体" w:hAnsi="宋体" w:eastAsia="宋体" w:cs="宋体"/>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76CD02B">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5C8FF3C">
            <w:pPr>
              <w:jc w:val="center"/>
              <w:rPr>
                <w:rFonts w:hint="eastAsia" w:ascii="宋体" w:hAnsi="宋体" w:eastAsia="宋体" w:cs="宋体"/>
                <w:i w:val="0"/>
                <w:iCs w:val="0"/>
                <w:color w:val="000000"/>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3E773691">
            <w:pPr>
              <w:jc w:val="center"/>
              <w:rPr>
                <w:rFonts w:hint="eastAsia" w:ascii="宋体" w:hAnsi="宋体" w:eastAsia="宋体" w:cs="宋体"/>
                <w:i w:val="0"/>
                <w:iCs w:val="0"/>
                <w:color w:val="000000"/>
                <w:sz w:val="22"/>
                <w:szCs w:val="22"/>
                <w:u w:val="none"/>
              </w:rPr>
            </w:pPr>
          </w:p>
        </w:tc>
      </w:tr>
      <w:tr w14:paraId="66DC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705" w:type="dxa"/>
            <w:tcBorders>
              <w:top w:val="nil"/>
              <w:left w:val="single" w:color="000000" w:sz="4" w:space="0"/>
              <w:bottom w:val="single" w:color="000000" w:sz="4" w:space="0"/>
              <w:right w:val="nil"/>
            </w:tcBorders>
            <w:shd w:val="clear" w:color="FFFFFF" w:fill="FFFFFF"/>
            <w:vAlign w:val="center"/>
          </w:tcPr>
          <w:p w14:paraId="7DC71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9F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管网沟槽土石方</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CA5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1.靠河边侧土石方直接挖平至设计标高。</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2.开挖深度2.9米-3.7米，需履带挖机。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3.土方就近堆码，管网安装完成后回填。堆码区域用完后转运至甲方指定堆场（运距2公里内）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4.保护性开挖土石方区域一个在用污水井，不得破坏。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1.对土方开挖区域树木挖除、转移。</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2.土方挖运、就近堆码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3.弃土摊铺至甲方指定渣场、运距2公里内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4.安全文明施工措施（含不得夜间施工、校园道路清洁、交通疏导等）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D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AF7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0D3C">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66008">
            <w:pPr>
              <w:jc w:val="center"/>
              <w:rPr>
                <w:rFonts w:hint="eastAsia" w:ascii="宋体" w:hAnsi="宋体" w:eastAsia="宋体" w:cs="宋体"/>
                <w:i w:val="0"/>
                <w:iCs w:val="0"/>
                <w:color w:val="000000"/>
                <w:sz w:val="22"/>
                <w:szCs w:val="22"/>
                <w:u w:val="none"/>
              </w:rPr>
            </w:pPr>
          </w:p>
        </w:tc>
      </w:tr>
      <w:tr w14:paraId="5A55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705" w:type="dxa"/>
            <w:tcBorders>
              <w:top w:val="nil"/>
              <w:left w:val="single" w:color="000000" w:sz="4" w:space="0"/>
              <w:bottom w:val="single" w:color="000000" w:sz="4" w:space="0"/>
              <w:right w:val="nil"/>
            </w:tcBorders>
            <w:shd w:val="clear" w:color="FFFFFF" w:fill="FFFFFF"/>
            <w:vAlign w:val="center"/>
          </w:tcPr>
          <w:p w14:paraId="3E5E0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7E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管网基础</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3B6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1.素土平整、碾压密实</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2.C25钢筋砼基础 φ6@200X200 单层双向 厚度12cm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1.素土平整、碾压密实</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2..C25钢筋砼基础 φ6@200X200 单层双向 厚度12cm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3.成品保护、材料转运、砼养护、割缝</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4.安全文明施工措施（含不得夜间施工、校园道路清洁、交通疏导等）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5C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59.5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346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7791D">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01426">
            <w:pPr>
              <w:jc w:val="center"/>
              <w:rPr>
                <w:rFonts w:hint="eastAsia" w:ascii="宋体" w:hAnsi="宋体" w:eastAsia="宋体" w:cs="宋体"/>
                <w:i w:val="0"/>
                <w:iCs w:val="0"/>
                <w:color w:val="000000"/>
                <w:sz w:val="22"/>
                <w:szCs w:val="22"/>
                <w:u w:val="none"/>
              </w:rPr>
            </w:pPr>
          </w:p>
        </w:tc>
      </w:tr>
      <w:tr w14:paraId="0326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0" w:hRule="atLeast"/>
        </w:trPr>
        <w:tc>
          <w:tcPr>
            <w:tcW w:w="705" w:type="dxa"/>
            <w:tcBorders>
              <w:top w:val="nil"/>
              <w:left w:val="single" w:color="000000" w:sz="4" w:space="0"/>
              <w:bottom w:val="single" w:color="000000" w:sz="4" w:space="0"/>
              <w:right w:val="nil"/>
            </w:tcBorders>
            <w:shd w:val="clear" w:color="FFFFFF" w:fill="FFFFFF"/>
            <w:vAlign w:val="center"/>
          </w:tcPr>
          <w:p w14:paraId="6BF42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227D8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管网对接处理</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E49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1.接入生化池污水井：生化池出水井为砖砌井，深度3.7米，根据现状接入新做污水管。如土方施工造成出水井破损，修复完善。</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2.接入园区污水井：园区污水井为全现浇砼井，前期该污水井已在2.9米深处预留污水接入口，本次接入该入口。</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1.新做管网对接现状生化池出水井及园区污水井。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2.生化池出水口井破损修复（如果被土方施工破坏）。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3.水井内垃圾、建渣清理。</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4.材料转运、成品保护。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41BC">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E804">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60328">
            <w:pPr>
              <w:jc w:val="center"/>
              <w:rPr>
                <w:rFonts w:hint="eastAsia" w:ascii="宋体" w:hAnsi="宋体" w:eastAsia="宋体" w:cs="宋体"/>
                <w:i w:val="0"/>
                <w:iCs w:val="0"/>
                <w:color w:val="000000"/>
                <w:sz w:val="22"/>
                <w:szCs w:val="22"/>
                <w:u w:val="none"/>
              </w:rPr>
            </w:pPr>
          </w:p>
        </w:tc>
      </w:tr>
      <w:tr w14:paraId="5DB2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trPr>
        <w:tc>
          <w:tcPr>
            <w:tcW w:w="705" w:type="dxa"/>
            <w:tcBorders>
              <w:top w:val="nil"/>
              <w:left w:val="single" w:color="000000" w:sz="4" w:space="0"/>
              <w:bottom w:val="single" w:color="000000" w:sz="4" w:space="0"/>
              <w:right w:val="nil"/>
            </w:tcBorders>
            <w:shd w:val="clear" w:color="FFFFFF" w:fill="FFFFFF"/>
            <w:vAlign w:val="center"/>
          </w:tcPr>
          <w:p w14:paraId="5ACC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3241B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现状边坡雨水管拆除及恢复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70C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本项目土石方区域边坡现状有一根DN200雨水波纹管顺着边坡接入河道。需土石方施工前拆除现状雨水管，在土方回填后恢复。</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1.拆除现状雨水管。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2.损坏水管修复或补齐。</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3.恢复雨水管接入河道。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4.材料转运、成品保护。</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8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w:t>
            </w:r>
          </w:p>
        </w:tc>
        <w:tc>
          <w:tcPr>
            <w:tcW w:w="1050" w:type="dxa"/>
            <w:tcBorders>
              <w:top w:val="single" w:color="000000" w:sz="4" w:space="0"/>
              <w:left w:val="single" w:color="000000" w:sz="4" w:space="0"/>
              <w:bottom w:val="single" w:color="000000" w:sz="4" w:space="0"/>
              <w:right w:val="nil"/>
            </w:tcBorders>
            <w:shd w:val="clear" w:color="auto" w:fill="auto"/>
            <w:vAlign w:val="center"/>
          </w:tcPr>
          <w:p w14:paraId="01FD1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F85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083F">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6EC71B">
            <w:pPr>
              <w:jc w:val="center"/>
              <w:rPr>
                <w:rFonts w:hint="eastAsia" w:ascii="宋体" w:hAnsi="宋体" w:eastAsia="宋体" w:cs="宋体"/>
                <w:i w:val="0"/>
                <w:iCs w:val="0"/>
                <w:color w:val="000000"/>
                <w:sz w:val="22"/>
                <w:szCs w:val="22"/>
                <w:u w:val="none"/>
              </w:rPr>
            </w:pPr>
          </w:p>
        </w:tc>
      </w:tr>
      <w:tr w14:paraId="0FA0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705" w:type="dxa"/>
            <w:tcBorders>
              <w:top w:val="nil"/>
              <w:left w:val="single" w:color="000000" w:sz="4" w:space="0"/>
              <w:bottom w:val="single" w:color="000000" w:sz="4" w:space="0"/>
              <w:right w:val="nil"/>
            </w:tcBorders>
            <w:shd w:val="clear" w:color="FFFFFF" w:fill="FFFFFF"/>
            <w:vAlign w:val="center"/>
          </w:tcPr>
          <w:p w14:paraId="486B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73016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拆除现状过河污水管</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61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1、拆除河道上现有DN400污水管，并清理支撑水管的脚手架钢管（含植入河道的钢管），恢复河道通畅。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2、河道深度约3-4米，宽度约35米。拆除植入河床钢管可在钢管出水端套钢绳，在岸边用挖机拖拽出水。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1.拆除现DN400过河污水管。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2.拆除支撑水管的脚手架钢管（含植入河床的钢管）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3.成品保护。</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126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项</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6C796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292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A96">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CC63A5">
            <w:pPr>
              <w:jc w:val="center"/>
              <w:rPr>
                <w:rFonts w:hint="eastAsia" w:ascii="宋体" w:hAnsi="宋体" w:eastAsia="宋体" w:cs="宋体"/>
                <w:i w:val="0"/>
                <w:iCs w:val="0"/>
                <w:color w:val="000000"/>
                <w:sz w:val="22"/>
                <w:szCs w:val="22"/>
                <w:u w:val="none"/>
              </w:rPr>
            </w:pPr>
          </w:p>
        </w:tc>
      </w:tr>
      <w:tr w14:paraId="462E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705" w:type="dxa"/>
            <w:tcBorders>
              <w:top w:val="nil"/>
              <w:left w:val="single" w:color="000000" w:sz="4" w:space="0"/>
              <w:bottom w:val="single" w:color="000000" w:sz="4" w:space="0"/>
              <w:right w:val="nil"/>
            </w:tcBorders>
            <w:shd w:val="clear" w:color="FFFFFF" w:fill="FFFFFF"/>
            <w:vAlign w:val="center"/>
          </w:tcPr>
          <w:p w14:paraId="0D69B3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59EB6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安装波纹管（含满包砼）</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4A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1.DN400带肋波纹 SN8</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2.按大样图满包C25砼</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1.DN400波纹管安装，接入指定污水井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2.在基层上用钢筋固定波纹管，防止满包砼浇筑时漂浮。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3.安、拆满包砼模板。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4.浇筑C25商品砼</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5.材料转运、成品保护、除渣清洁、砼养护。</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7F3BD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m</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03FFD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FAD49">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C53A">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3ACBEB">
            <w:pPr>
              <w:jc w:val="center"/>
              <w:rPr>
                <w:rFonts w:hint="eastAsia" w:ascii="宋体" w:hAnsi="宋体" w:eastAsia="宋体" w:cs="宋体"/>
                <w:i w:val="0"/>
                <w:iCs w:val="0"/>
                <w:color w:val="000000"/>
                <w:sz w:val="22"/>
                <w:szCs w:val="22"/>
                <w:u w:val="none"/>
              </w:rPr>
            </w:pPr>
          </w:p>
        </w:tc>
      </w:tr>
      <w:tr w14:paraId="1DEBC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05" w:type="dxa"/>
            <w:tcBorders>
              <w:top w:val="nil"/>
              <w:left w:val="single" w:color="000000" w:sz="4" w:space="0"/>
              <w:bottom w:val="single" w:color="000000" w:sz="4" w:space="0"/>
              <w:right w:val="nil"/>
            </w:tcBorders>
            <w:shd w:val="clear" w:color="FFFFFF" w:fill="FFFFFF"/>
            <w:vAlign w:val="center"/>
          </w:tcPr>
          <w:p w14:paraId="6E4EA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5E3FF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安装成品预制钢筋混凝土检查井</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08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布置：新做污水管每隔20米设置一个成品预制钢筋混凝土检查井。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规格：圆井、内径700mm、壁厚120mm、含爬梯。</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井盖：球墨铸铁圆井盖、DN700*800、承重20吨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 xml:space="preserve">1.12cm厚C25检查井钢筋砼基础垫层φ6@200X200 单层双向 </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2.安装成品预制钢筋混凝土检查井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3.安装井盖</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4.材料转运、成品保护、除渣清洁、砼养护。</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BF9E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个</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071D7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C9B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A43E">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FB8EE">
            <w:pPr>
              <w:jc w:val="center"/>
              <w:rPr>
                <w:rFonts w:hint="eastAsia" w:ascii="宋体" w:hAnsi="宋体" w:eastAsia="宋体" w:cs="宋体"/>
                <w:i w:val="0"/>
                <w:iCs w:val="0"/>
                <w:color w:val="000000"/>
                <w:sz w:val="22"/>
                <w:szCs w:val="22"/>
                <w:u w:val="none"/>
              </w:rPr>
            </w:pPr>
          </w:p>
        </w:tc>
      </w:tr>
      <w:tr w14:paraId="32C6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705" w:type="dxa"/>
            <w:tcBorders>
              <w:top w:val="nil"/>
              <w:left w:val="single" w:color="000000" w:sz="4" w:space="0"/>
              <w:bottom w:val="single" w:color="000000" w:sz="4" w:space="0"/>
              <w:right w:val="nil"/>
            </w:tcBorders>
            <w:shd w:val="clear" w:color="FFFFFF" w:fill="FFFFFF"/>
            <w:vAlign w:val="center"/>
          </w:tcPr>
          <w:p w14:paraId="7325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01C94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土方回填</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13FE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1.根据开挖前效果回填土石方。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2.边坡修整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3.就近取土，不足土方在甲方指定堆场取土，回填后剩余土方挖运至甲方指定堆场（2公里内）</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1.土方回填</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2.余土转运或差土转运</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3.边坡修整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4.步道区域平整、碾压。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5.材料转运、成品保护、除渣清洁。</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50B05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m³</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0CC7F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1190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D49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951A">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440D4">
            <w:pPr>
              <w:jc w:val="center"/>
              <w:rPr>
                <w:rFonts w:hint="eastAsia" w:ascii="宋体" w:hAnsi="宋体" w:eastAsia="宋体" w:cs="宋体"/>
                <w:i w:val="0"/>
                <w:iCs w:val="0"/>
                <w:color w:val="000000"/>
                <w:sz w:val="22"/>
                <w:szCs w:val="22"/>
                <w:u w:val="none"/>
              </w:rPr>
            </w:pPr>
          </w:p>
        </w:tc>
      </w:tr>
      <w:tr w14:paraId="72EF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705" w:type="dxa"/>
            <w:tcBorders>
              <w:top w:val="nil"/>
              <w:left w:val="single" w:color="000000" w:sz="4" w:space="0"/>
              <w:bottom w:val="single" w:color="000000" w:sz="4" w:space="0"/>
              <w:right w:val="nil"/>
            </w:tcBorders>
            <w:shd w:val="clear" w:color="FFFFFF" w:fill="FFFFFF"/>
            <w:vAlign w:val="center"/>
          </w:tcPr>
          <w:p w14:paraId="0C796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65494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步道铺装</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09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1.基础碎石摊铺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2.铺装C25砼步道面层10cm厚</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1.清理基层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2.碎石摊铺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3.装、拆模板</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4.C25砼浇筑 10cm厚</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5.面层收光、养护、割缝</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6.材料转运、成品保护、除渣清洁。</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CDEB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m²</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5C83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AB75">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7984">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33694B">
            <w:pPr>
              <w:jc w:val="center"/>
              <w:rPr>
                <w:rFonts w:hint="eastAsia" w:ascii="宋体" w:hAnsi="宋体" w:eastAsia="宋体" w:cs="宋体"/>
                <w:i w:val="0"/>
                <w:iCs w:val="0"/>
                <w:color w:val="000000"/>
                <w:sz w:val="22"/>
                <w:szCs w:val="22"/>
                <w:u w:val="none"/>
              </w:rPr>
            </w:pPr>
          </w:p>
        </w:tc>
      </w:tr>
      <w:tr w14:paraId="3D87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705" w:type="dxa"/>
            <w:tcBorders>
              <w:top w:val="nil"/>
              <w:left w:val="single" w:color="000000" w:sz="4" w:space="0"/>
              <w:bottom w:val="single" w:color="000000" w:sz="4" w:space="0"/>
              <w:right w:val="nil"/>
            </w:tcBorders>
            <w:shd w:val="clear" w:color="FFFFFF" w:fill="FFFFFF"/>
            <w:vAlign w:val="center"/>
          </w:tcPr>
          <w:p w14:paraId="51CF7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nil"/>
            </w:tcBorders>
            <w:shd w:val="clear" w:color="FFFFFF" w:fill="FFFFFF"/>
            <w:vAlign w:val="center"/>
          </w:tcPr>
          <w:p w14:paraId="5707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土石方损坏恢复</w:t>
            </w:r>
          </w:p>
        </w:tc>
        <w:tc>
          <w:tcPr>
            <w:tcW w:w="40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AB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1.恢复因土石方工程损坏的植被、路灯等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1.草坪500m²</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2.花籽1000m²</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3.摇钱树移栽7棵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4.香樟树移栽1棵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5.其他路灯、电线、破坏的透水砖等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6.材料转运、成品保护、除渣清洁。</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B55D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snapToGrid w:val="0"/>
                <w:color w:val="000000"/>
                <w:kern w:val="0"/>
                <w:sz w:val="22"/>
                <w:szCs w:val="22"/>
                <w:u w:val="none"/>
                <w:lang w:val="en-US" w:eastAsia="zh-CN" w:bidi="ar"/>
              </w:rPr>
              <w:t>项</w:t>
            </w:r>
          </w:p>
        </w:tc>
        <w:tc>
          <w:tcPr>
            <w:tcW w:w="1050" w:type="dxa"/>
            <w:tcBorders>
              <w:top w:val="single" w:color="000000" w:sz="4" w:space="0"/>
              <w:left w:val="single" w:color="000000" w:sz="4" w:space="0"/>
              <w:bottom w:val="single" w:color="000000" w:sz="4" w:space="0"/>
              <w:right w:val="nil"/>
            </w:tcBorders>
            <w:shd w:val="clear" w:color="FFFFFF" w:fill="FFFFFF"/>
            <w:vAlign w:val="center"/>
          </w:tcPr>
          <w:p w14:paraId="60192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9552">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A838">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2523D">
            <w:pPr>
              <w:jc w:val="center"/>
              <w:rPr>
                <w:rFonts w:hint="eastAsia" w:ascii="宋体" w:hAnsi="宋体" w:eastAsia="宋体" w:cs="宋体"/>
                <w:i w:val="0"/>
                <w:iCs w:val="0"/>
                <w:color w:val="000000"/>
                <w:sz w:val="22"/>
                <w:szCs w:val="22"/>
                <w:u w:val="none"/>
              </w:rPr>
            </w:pPr>
          </w:p>
        </w:tc>
      </w:tr>
      <w:tr w14:paraId="5022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43" w:type="dxa"/>
            <w:gridSpan w:val="5"/>
            <w:tcBorders>
              <w:top w:val="single" w:color="000000" w:sz="4" w:space="0"/>
              <w:left w:val="single" w:color="000000" w:sz="4" w:space="0"/>
              <w:bottom w:val="single" w:color="000000" w:sz="4" w:space="0"/>
              <w:right w:val="nil"/>
            </w:tcBorders>
            <w:shd w:val="clear" w:color="FFFFFF" w:fill="FFFFFF"/>
            <w:vAlign w:val="center"/>
          </w:tcPr>
          <w:p w14:paraId="63A4D83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合   计（元）</w:t>
            </w:r>
          </w:p>
        </w:tc>
        <w:tc>
          <w:tcPr>
            <w:tcW w:w="175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CE100E">
            <w:pPr>
              <w:jc w:val="center"/>
              <w:rPr>
                <w:rFonts w:hint="eastAsia" w:ascii="宋体" w:hAnsi="宋体" w:eastAsia="宋体" w:cs="宋体"/>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A21F8B">
            <w:pPr>
              <w:jc w:val="center"/>
              <w:rPr>
                <w:rFonts w:hint="eastAsia" w:ascii="宋体" w:hAnsi="宋体" w:eastAsia="宋体" w:cs="宋体"/>
                <w:i w:val="0"/>
                <w:iCs w:val="0"/>
                <w:color w:val="000000"/>
                <w:sz w:val="22"/>
                <w:szCs w:val="22"/>
                <w:u w:val="none"/>
              </w:rPr>
            </w:pPr>
          </w:p>
        </w:tc>
      </w:tr>
    </w:tbl>
    <w:p w14:paraId="3D1D9740">
      <w:pPr>
        <w:rPr>
          <w:rFonts w:hint="eastAsia"/>
        </w:rPr>
      </w:pPr>
    </w:p>
    <w:p w14:paraId="60D4A471">
      <w:pPr>
        <w:keepNext w:val="0"/>
        <w:keepLines w:val="0"/>
        <w:widowControl/>
        <w:numPr>
          <w:ilvl w:val="0"/>
          <w:numId w:val="0"/>
        </w:numPr>
        <w:suppressLineNumbers w:val="0"/>
        <w:kinsoku/>
        <w:autoSpaceDE/>
        <w:autoSpaceDN/>
        <w:adjustRightInd/>
        <w:snapToGrid/>
        <w:ind w:firstLine="420" w:firstLineChars="200"/>
        <w:jc w:val="left"/>
        <w:textAlignment w:val="top"/>
        <w:rPr>
          <w:rFonts w:hint="eastAsia" w:ascii="宋体" w:hAnsi="宋体" w:eastAsia="宋体" w:cs="宋体"/>
          <w:lang w:val="en-US" w:eastAsia="zh-CN"/>
        </w:rPr>
      </w:pPr>
    </w:p>
    <w:p w14:paraId="31893988">
      <w:pPr>
        <w:keepNext w:val="0"/>
        <w:keepLines w:val="0"/>
        <w:widowControl/>
        <w:numPr>
          <w:ilvl w:val="0"/>
          <w:numId w:val="0"/>
        </w:numPr>
        <w:suppressLineNumbers w:val="0"/>
        <w:kinsoku/>
        <w:autoSpaceDE/>
        <w:autoSpaceDN/>
        <w:adjustRightInd/>
        <w:snapToGrid/>
        <w:ind w:left="0" w:leftChars="0" w:firstLine="0" w:firstLineChars="0"/>
        <w:jc w:val="left"/>
        <w:textAlignment w:val="top"/>
        <w:rPr>
          <w:rFonts w:hint="eastAsia" w:ascii="宋体" w:hAnsi="宋体" w:eastAsia="宋体" w:cs="宋体"/>
          <w:sz w:val="28"/>
          <w:szCs w:val="28"/>
          <w:lang w:val="en-US" w:eastAsia="zh-CN"/>
        </w:rPr>
      </w:pPr>
    </w:p>
    <w:p w14:paraId="7533FC3F">
      <w:pPr>
        <w:keepNext w:val="0"/>
        <w:keepLines w:val="0"/>
        <w:widowControl/>
        <w:numPr>
          <w:ilvl w:val="0"/>
          <w:numId w:val="0"/>
        </w:numPr>
        <w:suppressLineNumbers w:val="0"/>
        <w:kinsoku/>
        <w:autoSpaceDE/>
        <w:autoSpaceDN/>
        <w:adjustRightInd/>
        <w:snapToGrid/>
        <w:ind w:left="0" w:leftChars="0" w:firstLine="0" w:firstLineChars="0"/>
        <w:jc w:val="left"/>
        <w:textAlignment w:val="top"/>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报价单位：              （盖章）                                </w:t>
      </w:r>
      <w:r>
        <w:rPr>
          <w:rFonts w:hint="eastAsia" w:ascii="宋体" w:hAnsi="宋体" w:eastAsia="宋体" w:cs="宋体"/>
          <w:sz w:val="28"/>
          <w:szCs w:val="28"/>
          <w:lang w:val="en-US" w:eastAsia="zh-CN"/>
        </w:rPr>
        <w:tab/>
      </w:r>
    </w:p>
    <w:p w14:paraId="085FD87D">
      <w:pPr>
        <w:keepNext w:val="0"/>
        <w:keepLines w:val="0"/>
        <w:widowControl/>
        <w:numPr>
          <w:ilvl w:val="0"/>
          <w:numId w:val="0"/>
        </w:numPr>
        <w:suppressLineNumbers w:val="0"/>
        <w:kinsoku/>
        <w:autoSpaceDE/>
        <w:autoSpaceDN/>
        <w:adjustRightInd/>
        <w:snapToGrid/>
        <w:ind w:left="0" w:leftChars="0" w:firstLine="0" w:firstLineChars="0"/>
        <w:jc w:val="left"/>
        <w:textAlignment w:val="top"/>
        <w:rPr>
          <w:rFonts w:hint="eastAsia" w:ascii="宋体" w:hAnsi="宋体" w:eastAsia="宋体" w:cs="宋体"/>
          <w:sz w:val="28"/>
          <w:szCs w:val="28"/>
          <w:lang w:val="en-US" w:eastAsia="zh-CN"/>
        </w:rPr>
      </w:pPr>
    </w:p>
    <w:p w14:paraId="5609A037">
      <w:pPr>
        <w:keepNext w:val="0"/>
        <w:keepLines w:val="0"/>
        <w:widowControl/>
        <w:numPr>
          <w:ilvl w:val="0"/>
          <w:numId w:val="0"/>
        </w:numPr>
        <w:suppressLineNumbers w:val="0"/>
        <w:kinsoku/>
        <w:autoSpaceDE/>
        <w:autoSpaceDN/>
        <w:adjustRightInd/>
        <w:snapToGrid/>
        <w:ind w:left="0" w:leftChars="0" w:firstLine="0" w:firstLineChars="0"/>
        <w:jc w:val="left"/>
        <w:textAlignment w:val="top"/>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 xml:space="preserve">                 电 话：                            </w:t>
      </w:r>
    </w:p>
    <w:p w14:paraId="7281D54A">
      <w:pPr>
        <w:pStyle w:val="2"/>
        <w:rPr>
          <w:rFonts w:hint="eastAsia"/>
        </w:rPr>
      </w:pPr>
    </w:p>
    <w:p w14:paraId="20869F7F">
      <w:pPr>
        <w:pStyle w:val="2"/>
        <w:rPr>
          <w:rFonts w:hint="eastAsia"/>
        </w:rPr>
        <w:sectPr>
          <w:pgSz w:w="11906" w:h="16838"/>
          <w:pgMar w:top="1240" w:right="1134" w:bottom="1098" w:left="1134" w:header="851" w:footer="992" w:gutter="0"/>
          <w:cols w:space="0" w:num="1"/>
          <w:rtlGutter w:val="0"/>
          <w:docGrid w:type="lines" w:linePitch="312" w:charSpace="0"/>
        </w:sectPr>
      </w:pPr>
    </w:p>
    <w:p w14:paraId="4356A949">
      <w:pPr>
        <w:rPr>
          <w:rFonts w:hint="eastAsia" w:ascii="宋体" w:hAnsi="宋体" w:eastAsia="宋体" w:cs="宋体"/>
          <w:b w:val="0"/>
          <w:bCs/>
          <w:color w:val="auto"/>
          <w:kern w:val="2"/>
          <w:sz w:val="28"/>
          <w:szCs w:val="28"/>
          <w:highlight w:val="none"/>
          <w:u w:val="none"/>
          <w:lang w:val="en-US" w:eastAsia="zh-CN" w:bidi="ar-SA"/>
        </w:rPr>
      </w:pPr>
      <w:r>
        <w:rPr>
          <w:rFonts w:hint="eastAsia" w:ascii="宋体" w:hAnsi="宋体" w:eastAsia="宋体" w:cs="宋体"/>
          <w:b w:val="0"/>
          <w:bCs/>
          <w:color w:val="auto"/>
          <w:kern w:val="2"/>
          <w:sz w:val="28"/>
          <w:szCs w:val="28"/>
          <w:highlight w:val="none"/>
          <w:u w:val="none"/>
          <w:lang w:val="en-US" w:eastAsia="zh-CN" w:bidi="ar-SA"/>
        </w:rPr>
        <w:t>附件二：</w:t>
      </w:r>
    </w:p>
    <w:p w14:paraId="5D3EF33F">
      <w:pPr>
        <w:pStyle w:val="3"/>
        <w:keepNext/>
        <w:keepLines/>
        <w:pageBreakBefore w:val="0"/>
        <w:widowControl w:val="0"/>
        <w:kinsoku/>
        <w:wordWrap w:val="0"/>
        <w:overflowPunct/>
        <w:topLinePunct w:val="0"/>
        <w:autoSpaceDE/>
        <w:autoSpaceDN/>
        <w:bidi w:val="0"/>
        <w:adjustRightInd w:val="0"/>
        <w:snapToGrid/>
        <w:spacing w:before="144" w:beforeLines="50" w:beforeAutospacing="0" w:after="287" w:afterLines="100" w:afterAutospacing="0" w:line="600" w:lineRule="exact"/>
        <w:jc w:val="center"/>
        <w:textAlignment w:val="auto"/>
        <w:rPr>
          <w:rFonts w:hint="eastAsia" w:ascii="宋体" w:hAnsi="宋体" w:eastAsia="宋体" w:cs="宋体"/>
          <w:b/>
          <w:bCs w:val="0"/>
          <w:snapToGrid w:val="0"/>
          <w:color w:val="auto"/>
          <w:kern w:val="0"/>
          <w:sz w:val="32"/>
          <w:szCs w:val="32"/>
          <w:highlight w:val="none"/>
          <w:lang w:val="en-US" w:eastAsia="zh-CN"/>
        </w:rPr>
      </w:pPr>
      <w:r>
        <w:rPr>
          <w:rFonts w:hint="eastAsia" w:ascii="宋体" w:hAnsi="宋体" w:eastAsia="宋体" w:cs="宋体"/>
          <w:b/>
          <w:bCs w:val="0"/>
          <w:snapToGrid w:val="0"/>
          <w:color w:val="auto"/>
          <w:kern w:val="0"/>
          <w:sz w:val="32"/>
          <w:szCs w:val="32"/>
          <w:highlight w:val="none"/>
          <w:lang w:val="en-US" w:eastAsia="zh-CN"/>
        </w:rPr>
        <w:t>承诺函</w:t>
      </w:r>
    </w:p>
    <w:p w14:paraId="61619BCB">
      <w:pPr>
        <w:widowControl w:val="0"/>
        <w:tabs>
          <w:tab w:val="left" w:pos="6300"/>
        </w:tabs>
        <w:kinsoku/>
        <w:wordWrap w:val="0"/>
        <w:overflowPunct/>
        <w:topLinePunct w:val="0"/>
        <w:autoSpaceDE/>
        <w:autoSpaceDN/>
        <w:bidi w:val="0"/>
        <w:adjustRightInd/>
        <w:snapToGrid w:val="0"/>
        <w:spacing w:line="530" w:lineRule="exact"/>
        <w:jc w:val="both"/>
        <w:textAlignment w:val="auto"/>
        <w:rPr>
          <w:rFonts w:hint="eastAsia" w:ascii="宋体" w:hAnsi="宋体" w:eastAsia="宋体" w:cs="宋体"/>
          <w:snapToGrid/>
          <w:color w:val="auto"/>
          <w:kern w:val="2"/>
          <w:sz w:val="24"/>
          <w:szCs w:val="20"/>
          <w:highlight w:val="none"/>
          <w:lang w:eastAsia="zh-CN"/>
        </w:rPr>
      </w:pPr>
    </w:p>
    <w:p w14:paraId="05D11E6B">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致</w:t>
      </w:r>
      <w:r>
        <w:rPr>
          <w:rFonts w:hint="eastAsia" w:ascii="宋体" w:hAnsi="宋体" w:eastAsia="宋体" w:cs="宋体"/>
          <w:snapToGrid/>
          <w:color w:val="auto"/>
          <w:kern w:val="2"/>
          <w:sz w:val="24"/>
          <w:szCs w:val="20"/>
          <w:highlight w:val="none"/>
          <w:u w:val="single"/>
          <w:lang w:eastAsia="zh-CN"/>
        </w:rPr>
        <w:t xml:space="preserve">                   </w:t>
      </w:r>
      <w:r>
        <w:rPr>
          <w:rFonts w:hint="eastAsia" w:ascii="宋体" w:hAnsi="宋体" w:eastAsia="宋体" w:cs="宋体"/>
          <w:snapToGrid/>
          <w:color w:val="auto"/>
          <w:kern w:val="2"/>
          <w:sz w:val="24"/>
          <w:szCs w:val="20"/>
          <w:highlight w:val="none"/>
          <w:lang w:eastAsia="zh-CN"/>
        </w:rPr>
        <w:t>（采购</w:t>
      </w:r>
      <w:r>
        <w:rPr>
          <w:rFonts w:hint="eastAsia" w:ascii="宋体" w:hAnsi="宋体" w:eastAsia="宋体" w:cs="宋体"/>
          <w:snapToGrid/>
          <w:color w:val="auto"/>
          <w:kern w:val="2"/>
          <w:sz w:val="24"/>
          <w:szCs w:val="20"/>
          <w:highlight w:val="none"/>
          <w:lang w:val="en-US" w:eastAsia="zh-CN"/>
        </w:rPr>
        <w:t>人</w:t>
      </w:r>
      <w:r>
        <w:rPr>
          <w:rFonts w:hint="eastAsia" w:ascii="宋体" w:hAnsi="宋体" w:eastAsia="宋体" w:cs="宋体"/>
          <w:snapToGrid/>
          <w:color w:val="auto"/>
          <w:kern w:val="2"/>
          <w:sz w:val="24"/>
          <w:szCs w:val="20"/>
          <w:highlight w:val="none"/>
          <w:lang w:eastAsia="zh-CN"/>
        </w:rPr>
        <w:t>名称）：</w:t>
      </w:r>
    </w:p>
    <w:p w14:paraId="74B2361E">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 xml:space="preserve">    </w:t>
      </w:r>
      <w:r>
        <w:rPr>
          <w:rFonts w:hint="eastAsia" w:ascii="宋体" w:hAnsi="宋体" w:eastAsia="宋体" w:cs="宋体"/>
          <w:snapToGrid/>
          <w:color w:val="auto"/>
          <w:kern w:val="2"/>
          <w:sz w:val="24"/>
          <w:szCs w:val="20"/>
          <w:highlight w:val="none"/>
          <w:u w:val="single"/>
          <w:lang w:eastAsia="zh-CN"/>
        </w:rPr>
        <w:t xml:space="preserve">              </w:t>
      </w:r>
      <w:r>
        <w:rPr>
          <w:rFonts w:hint="eastAsia" w:ascii="宋体" w:hAnsi="宋体" w:eastAsia="宋体" w:cs="宋体"/>
          <w:snapToGrid/>
          <w:color w:val="auto"/>
          <w:kern w:val="2"/>
          <w:sz w:val="24"/>
          <w:szCs w:val="20"/>
          <w:highlight w:val="none"/>
          <w:lang w:eastAsia="zh-CN"/>
        </w:rPr>
        <w:t>（供应商名称）郑重承诺：</w:t>
      </w:r>
    </w:p>
    <w:p w14:paraId="067228F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1.我方具有良好的商业信誉和健全的财务会计制度，具有履行合同所必需的设备和专业技术能力，具</w:t>
      </w:r>
      <w:r>
        <w:rPr>
          <w:rFonts w:hint="eastAsia" w:ascii="宋体" w:hAnsi="宋体" w:eastAsia="宋体" w:cs="宋体"/>
          <w:snapToGrid/>
          <w:color w:val="auto"/>
          <w:kern w:val="2"/>
          <w:sz w:val="24"/>
          <w:szCs w:val="20"/>
          <w:highlight w:val="none"/>
          <w:lang w:val="zh-CN" w:eastAsia="zh-CN"/>
        </w:rPr>
        <w:t>有依法缴纳税收和社会保障金的良好记录</w:t>
      </w:r>
      <w:r>
        <w:rPr>
          <w:rFonts w:hint="eastAsia" w:ascii="宋体" w:hAnsi="宋体" w:eastAsia="宋体" w:cs="宋体"/>
          <w:snapToGrid/>
          <w:color w:val="auto"/>
          <w:kern w:val="2"/>
          <w:sz w:val="24"/>
          <w:szCs w:val="20"/>
          <w:highlight w:val="none"/>
          <w:lang w:eastAsia="zh-CN"/>
        </w:rPr>
        <w:t>，参加本项目采购活动前三年内无重大违法活动记录。</w:t>
      </w:r>
    </w:p>
    <w:p w14:paraId="634414F0">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2.我方未列入在信用中国网站（www.creditchina.gov.cn）“失信被执行人”、“重大税收违法案件当事人名单”中。</w:t>
      </w:r>
    </w:p>
    <w:p w14:paraId="3A458805">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3.我方随时接受采购人的检查验证，配合提供相关证明材料，证明符合规定的供应商基本资格条件</w:t>
      </w:r>
      <w:r>
        <w:rPr>
          <w:rFonts w:hint="eastAsia" w:ascii="宋体" w:hAnsi="宋体" w:eastAsia="宋体" w:cs="宋体"/>
          <w:snapToGrid/>
          <w:color w:val="auto"/>
          <w:kern w:val="2"/>
          <w:sz w:val="24"/>
          <w:szCs w:val="20"/>
          <w:highlight w:val="none"/>
          <w:lang w:val="en-US" w:eastAsia="zh-CN"/>
        </w:rPr>
        <w:t>及特定资格要求，如有弄虚作假，采购人可随时取消我方中选资格，并没收我方投标保证金</w:t>
      </w:r>
      <w:r>
        <w:rPr>
          <w:rFonts w:hint="eastAsia" w:ascii="宋体" w:hAnsi="宋体" w:eastAsia="宋体" w:cs="宋体"/>
          <w:snapToGrid/>
          <w:color w:val="auto"/>
          <w:kern w:val="2"/>
          <w:sz w:val="24"/>
          <w:szCs w:val="20"/>
          <w:highlight w:val="none"/>
          <w:lang w:eastAsia="zh-CN"/>
        </w:rPr>
        <w:t>。</w:t>
      </w:r>
    </w:p>
    <w:p w14:paraId="3DF426D8">
      <w:pPr>
        <w:widowControl w:val="0"/>
        <w:tabs>
          <w:tab w:val="left" w:pos="6300"/>
        </w:tabs>
        <w:kinsoku/>
        <w:wordWrap w:val="0"/>
        <w:overflowPunct/>
        <w:topLinePunct w:val="0"/>
        <w:autoSpaceDE/>
        <w:autoSpaceDN/>
        <w:bidi w:val="0"/>
        <w:adjustRightInd/>
        <w:snapToGrid w:val="0"/>
        <w:spacing w:line="500" w:lineRule="exact"/>
        <w:ind w:firstLine="482" w:firstLineChars="200"/>
        <w:jc w:val="both"/>
        <w:textAlignment w:val="auto"/>
        <w:rPr>
          <w:rFonts w:hint="eastAsia" w:ascii="宋体" w:hAnsi="宋体" w:eastAsia="宋体" w:cs="宋体"/>
          <w:b/>
          <w:bCs/>
          <w:snapToGrid/>
          <w:color w:val="auto"/>
          <w:kern w:val="2"/>
          <w:sz w:val="24"/>
          <w:szCs w:val="20"/>
          <w:highlight w:val="none"/>
          <w:lang w:val="en-US" w:eastAsia="zh-CN"/>
        </w:rPr>
      </w:pPr>
      <w:r>
        <w:rPr>
          <w:rFonts w:hint="eastAsia" w:ascii="宋体" w:hAnsi="宋体" w:eastAsia="宋体" w:cs="宋体"/>
          <w:b/>
          <w:bCs/>
          <w:snapToGrid/>
          <w:color w:val="auto"/>
          <w:kern w:val="2"/>
          <w:sz w:val="24"/>
          <w:szCs w:val="20"/>
          <w:highlight w:val="none"/>
          <w:lang w:val="en-US" w:eastAsia="zh-CN"/>
        </w:rPr>
        <w:t>4、我方已知悉比选通知书的全部内容，并承诺能完全响应所有内容。</w:t>
      </w:r>
    </w:p>
    <w:p w14:paraId="6C67D696">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我方对以上承诺负全部法律责任。</w:t>
      </w:r>
    </w:p>
    <w:p w14:paraId="2A28B8DC">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特此承诺。</w:t>
      </w:r>
    </w:p>
    <w:p w14:paraId="3059E8E9">
      <w:pPr>
        <w:widowControl w:val="0"/>
        <w:tabs>
          <w:tab w:val="left" w:pos="6300"/>
        </w:tabs>
        <w:kinsoku/>
        <w:wordWrap w:val="0"/>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snapToGrid/>
          <w:color w:val="auto"/>
          <w:kern w:val="2"/>
          <w:sz w:val="24"/>
          <w:szCs w:val="20"/>
          <w:highlight w:val="none"/>
          <w:lang w:eastAsia="zh-CN"/>
        </w:rPr>
      </w:pPr>
    </w:p>
    <w:p w14:paraId="0A1356E5">
      <w:pPr>
        <w:pStyle w:val="8"/>
        <w:kinsoku/>
        <w:autoSpaceDE/>
        <w:autoSpaceDN/>
        <w:adjustRightInd/>
        <w:snapToGrid/>
        <w:textAlignment w:val="auto"/>
        <w:rPr>
          <w:rFonts w:hint="eastAsia" w:ascii="宋体" w:hAnsi="宋体" w:eastAsia="宋体" w:cs="宋体"/>
          <w:snapToGrid/>
          <w:color w:val="auto"/>
          <w:sz w:val="24"/>
          <w:szCs w:val="20"/>
          <w:highlight w:val="none"/>
        </w:rPr>
      </w:pPr>
    </w:p>
    <w:p w14:paraId="0893CC89">
      <w:pPr>
        <w:pStyle w:val="8"/>
        <w:kinsoku/>
        <w:autoSpaceDE/>
        <w:autoSpaceDN/>
        <w:adjustRightInd/>
        <w:snapToGrid/>
        <w:textAlignment w:val="auto"/>
        <w:rPr>
          <w:rFonts w:hint="eastAsia" w:ascii="宋体" w:hAnsi="宋体" w:eastAsia="宋体" w:cs="宋体"/>
          <w:snapToGrid/>
          <w:color w:val="auto"/>
          <w:sz w:val="24"/>
          <w:szCs w:val="20"/>
          <w:highlight w:val="none"/>
        </w:rPr>
      </w:pPr>
    </w:p>
    <w:p w14:paraId="573CBBAD">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（供应商公章）</w:t>
      </w:r>
    </w:p>
    <w:p w14:paraId="2461559A">
      <w:pPr>
        <w:widowControl w:val="0"/>
        <w:tabs>
          <w:tab w:val="left" w:pos="6300"/>
        </w:tabs>
        <w:kinsoku/>
        <w:wordWrap w:val="0"/>
        <w:overflowPunct/>
        <w:topLinePunct w:val="0"/>
        <w:autoSpaceDE/>
        <w:autoSpaceDN/>
        <w:bidi w:val="0"/>
        <w:adjustRightInd/>
        <w:snapToGrid w:val="0"/>
        <w:spacing w:line="500" w:lineRule="exact"/>
        <w:ind w:firstLine="480" w:firstLineChars="200"/>
        <w:jc w:val="right"/>
        <w:textAlignment w:val="auto"/>
        <w:rPr>
          <w:rFonts w:hint="eastAsia" w:ascii="宋体" w:hAnsi="宋体" w:eastAsia="宋体" w:cs="宋体"/>
          <w:snapToGrid/>
          <w:color w:val="auto"/>
          <w:kern w:val="2"/>
          <w:sz w:val="24"/>
          <w:szCs w:val="20"/>
          <w:highlight w:val="none"/>
          <w:lang w:eastAsia="zh-CN"/>
        </w:rPr>
      </w:pPr>
      <w:r>
        <w:rPr>
          <w:rFonts w:hint="eastAsia" w:ascii="宋体" w:hAnsi="宋体" w:eastAsia="宋体" w:cs="宋体"/>
          <w:snapToGrid/>
          <w:color w:val="auto"/>
          <w:kern w:val="2"/>
          <w:sz w:val="24"/>
          <w:szCs w:val="20"/>
          <w:highlight w:val="none"/>
          <w:lang w:eastAsia="zh-CN"/>
        </w:rPr>
        <w:t>年   月   日</w:t>
      </w:r>
    </w:p>
    <w:p w14:paraId="0210807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42A32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ascii="宋体" w:hAnsi="宋体" w:eastAsia="宋体" w:cs="宋体"/>
          <w:color w:val="auto"/>
          <w:sz w:val="24"/>
          <w:szCs w:val="24"/>
        </w:rPr>
        <w:sectPr>
          <w:pgSz w:w="11906" w:h="16838"/>
          <w:pgMar w:top="1440" w:right="1134" w:bottom="1440" w:left="1134" w:header="851" w:footer="992" w:gutter="0"/>
          <w:cols w:space="0" w:num="1"/>
          <w:rtlGutter w:val="0"/>
          <w:docGrid w:type="lines" w:linePitch="312" w:charSpace="0"/>
        </w:sectPr>
      </w:pPr>
    </w:p>
    <w:p w14:paraId="508A5334">
      <w:pPr>
        <w:rPr>
          <w:rFonts w:hint="eastAsia" w:ascii="宋体" w:hAnsi="宋体" w:eastAsia="宋体" w:cs="宋体"/>
          <w:b w:val="0"/>
          <w:bCs/>
          <w:color w:val="auto"/>
          <w:kern w:val="2"/>
          <w:sz w:val="28"/>
          <w:szCs w:val="28"/>
          <w:highlight w:val="none"/>
          <w:u w:val="none"/>
          <w:lang w:val="en-US" w:eastAsia="zh-CN" w:bidi="ar-SA"/>
        </w:rPr>
      </w:pPr>
      <w:r>
        <w:rPr>
          <w:rFonts w:hint="eastAsia" w:ascii="宋体" w:hAnsi="宋体" w:eastAsia="宋体" w:cs="宋体"/>
          <w:b w:val="0"/>
          <w:bCs/>
          <w:color w:val="auto"/>
          <w:kern w:val="2"/>
          <w:sz w:val="28"/>
          <w:szCs w:val="28"/>
          <w:highlight w:val="none"/>
          <w:u w:val="none"/>
          <w:lang w:val="en-US" w:eastAsia="zh-CN" w:bidi="ar-SA"/>
        </w:rPr>
        <w:t>附件三：</w:t>
      </w:r>
    </w:p>
    <w:p w14:paraId="652A095E">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_GBK" w:cs="Times New Roman"/>
          <w:b/>
          <w:spacing w:val="20"/>
          <w:kern w:val="0"/>
          <w:sz w:val="48"/>
          <w:szCs w:val="48"/>
          <w:lang w:val="en-US" w:eastAsia="zh-CN"/>
        </w:rPr>
      </w:pPr>
      <w:r>
        <w:rPr>
          <w:rFonts w:hint="eastAsia" w:ascii="Times New Roman" w:hAnsi="Times New Roman" w:eastAsia="方正小标宋_GBK" w:cs="Times New Roman"/>
          <w:b/>
          <w:spacing w:val="20"/>
          <w:kern w:val="0"/>
          <w:sz w:val="48"/>
          <w:szCs w:val="48"/>
          <w:lang w:val="en-US" w:eastAsia="zh-CN"/>
        </w:rPr>
        <w:t>重庆理工职业学院1#生化池接入新建污水管网及沿河步道硬化工程</w:t>
      </w:r>
    </w:p>
    <w:p w14:paraId="7EC8F65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方正小标宋_GBK" w:cs="Times New Roman"/>
          <w:b/>
          <w:spacing w:val="20"/>
          <w:kern w:val="0"/>
          <w:sz w:val="56"/>
          <w:szCs w:val="56"/>
          <w:lang w:val="en-US" w:eastAsia="zh-CN"/>
        </w:rPr>
      </w:pPr>
    </w:p>
    <w:p w14:paraId="1B80E02F">
      <w:pPr>
        <w:spacing w:line="360" w:lineRule="auto"/>
        <w:jc w:val="center"/>
        <w:rPr>
          <w:rFonts w:hint="eastAsia" w:ascii="Times New Roman" w:hAnsi="Times New Roman" w:eastAsia="方正小标宋_GBK" w:cs="Times New Roman"/>
          <w:b/>
          <w:bCs w:val="0"/>
          <w:kern w:val="0"/>
          <w:sz w:val="96"/>
          <w:szCs w:val="96"/>
          <w:lang w:eastAsia="zh-CN"/>
        </w:rPr>
      </w:pPr>
      <w:r>
        <w:rPr>
          <w:rFonts w:hint="eastAsia" w:ascii="Times New Roman" w:hAnsi="Times New Roman" w:eastAsia="方正小标宋_GBK" w:cs="Times New Roman"/>
          <w:b/>
          <w:bCs w:val="0"/>
          <w:kern w:val="0"/>
          <w:sz w:val="96"/>
          <w:szCs w:val="96"/>
          <w:lang w:eastAsia="zh-CN"/>
        </w:rPr>
        <w:t>施</w:t>
      </w:r>
    </w:p>
    <w:p w14:paraId="55B062C4">
      <w:pPr>
        <w:spacing w:line="360" w:lineRule="auto"/>
        <w:jc w:val="center"/>
        <w:rPr>
          <w:rFonts w:hint="default" w:ascii="Times New Roman" w:hAnsi="Times New Roman" w:eastAsia="方正小标宋_GBK" w:cs="Times New Roman"/>
          <w:b/>
          <w:bCs w:val="0"/>
          <w:kern w:val="0"/>
          <w:sz w:val="96"/>
          <w:szCs w:val="96"/>
          <w:lang w:eastAsia="zh-CN"/>
        </w:rPr>
      </w:pPr>
      <w:r>
        <w:rPr>
          <w:rFonts w:hint="eastAsia" w:ascii="Times New Roman" w:hAnsi="Times New Roman" w:eastAsia="方正小标宋_GBK" w:cs="Times New Roman"/>
          <w:b/>
          <w:bCs w:val="0"/>
          <w:kern w:val="0"/>
          <w:sz w:val="96"/>
          <w:szCs w:val="96"/>
          <w:lang w:eastAsia="zh-CN"/>
        </w:rPr>
        <w:t>工</w:t>
      </w:r>
    </w:p>
    <w:p w14:paraId="7A0C7FE1">
      <w:pPr>
        <w:spacing w:line="360" w:lineRule="auto"/>
        <w:jc w:val="center"/>
        <w:rPr>
          <w:rFonts w:hint="default" w:ascii="Times New Roman" w:hAnsi="Times New Roman" w:eastAsia="方正小标宋_GBK" w:cs="Times New Roman"/>
          <w:b/>
          <w:bCs w:val="0"/>
          <w:kern w:val="0"/>
          <w:sz w:val="32"/>
          <w:szCs w:val="32"/>
        </w:rPr>
      </w:pPr>
      <w:r>
        <w:rPr>
          <w:rFonts w:hint="default" w:ascii="Times New Roman" w:hAnsi="Times New Roman" w:eastAsia="方正小标宋_GBK" w:cs="Times New Roman"/>
          <w:b/>
          <w:bCs w:val="0"/>
          <w:kern w:val="0"/>
          <w:sz w:val="96"/>
          <w:szCs w:val="96"/>
        </w:rPr>
        <w:t>合</w:t>
      </w:r>
    </w:p>
    <w:p w14:paraId="32A40A62">
      <w:pPr>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outlineLvl w:val="2"/>
        <w:rPr>
          <w:rFonts w:hint="default" w:ascii="Times New Roman" w:hAnsi="Times New Roman" w:eastAsia="方正小标宋_GBK" w:cs="Times New Roman"/>
          <w:b/>
          <w:bCs w:val="0"/>
          <w:snapToGrid w:val="0"/>
          <w:color w:val="000000"/>
          <w:kern w:val="0"/>
          <w:sz w:val="96"/>
          <w:szCs w:val="96"/>
          <w:lang w:val="en-US" w:eastAsia="en-US" w:bidi="ar-SA"/>
        </w:rPr>
      </w:pPr>
      <w:r>
        <w:rPr>
          <w:rFonts w:hint="default" w:ascii="Times New Roman" w:hAnsi="Times New Roman" w:eastAsia="方正小标宋_GBK" w:cs="Times New Roman"/>
          <w:b/>
          <w:bCs w:val="0"/>
          <w:snapToGrid w:val="0"/>
          <w:color w:val="000000"/>
          <w:kern w:val="0"/>
          <w:sz w:val="96"/>
          <w:szCs w:val="96"/>
          <w:lang w:val="en-US" w:eastAsia="en-US" w:bidi="ar-SA"/>
        </w:rPr>
        <w:t>同</w:t>
      </w:r>
    </w:p>
    <w:p w14:paraId="730A72C0">
      <w:pPr>
        <w:spacing w:line="240" w:lineRule="auto"/>
        <w:jc w:val="left"/>
        <w:rPr>
          <w:rFonts w:hint="default" w:ascii="Times New Roman" w:hAnsi="Times New Roman" w:eastAsia="方正小标宋_GBK" w:cs="Times New Roman"/>
          <w:b/>
          <w:bCs w:val="0"/>
          <w:kern w:val="0"/>
          <w:sz w:val="32"/>
          <w:szCs w:val="32"/>
        </w:rPr>
      </w:pPr>
    </w:p>
    <w:p w14:paraId="27390C27">
      <w:pPr>
        <w:spacing w:line="240" w:lineRule="auto"/>
        <w:jc w:val="left"/>
        <w:rPr>
          <w:rFonts w:hint="default" w:ascii="Times New Roman" w:hAnsi="Times New Roman" w:eastAsia="方正小标宋_GBK" w:cs="Times New Roman"/>
          <w:b/>
          <w:bCs w:val="0"/>
          <w:kern w:val="0"/>
          <w:sz w:val="22"/>
          <w:szCs w:val="22"/>
        </w:rPr>
      </w:pPr>
    </w:p>
    <w:p w14:paraId="318CC397">
      <w:pPr>
        <w:keepNext/>
        <w:keepLines/>
        <w:pageBreakBefore w:val="0"/>
        <w:widowControl/>
        <w:kinsoku w:val="0"/>
        <w:wordWrap/>
        <w:overflowPunct/>
        <w:topLinePunct w:val="0"/>
        <w:autoSpaceDE w:val="0"/>
        <w:autoSpaceDN w:val="0"/>
        <w:bidi w:val="0"/>
        <w:adjustRightInd w:val="0"/>
        <w:snapToGrid w:val="0"/>
        <w:spacing w:line="240" w:lineRule="auto"/>
        <w:jc w:val="center"/>
        <w:textAlignment w:val="baseline"/>
        <w:outlineLvl w:val="2"/>
        <w:rPr>
          <w:rFonts w:hint="default" w:ascii="Times New Roman" w:hAnsi="Times New Roman" w:eastAsia="方正小标宋_GBK" w:cs="Times New Roman"/>
          <w:b/>
          <w:bCs/>
          <w:snapToGrid w:val="0"/>
          <w:color w:val="000000"/>
          <w:kern w:val="0"/>
          <w:sz w:val="28"/>
          <w:szCs w:val="32"/>
          <w:u w:val="single"/>
          <w:lang w:val="en-US" w:eastAsia="en-US" w:bidi="ar-SA"/>
        </w:rPr>
      </w:pPr>
      <w:r>
        <w:rPr>
          <w:rFonts w:hint="default" w:ascii="Times New Roman" w:hAnsi="Times New Roman" w:eastAsia="方正小标宋_GBK" w:cs="Times New Roman"/>
          <w:b/>
          <w:bCs/>
          <w:snapToGrid w:val="0"/>
          <w:color w:val="000000"/>
          <w:kern w:val="0"/>
          <w:sz w:val="32"/>
          <w:szCs w:val="32"/>
          <w:lang w:val="en-US" w:eastAsia="en-US" w:bidi="ar-SA"/>
        </w:rPr>
        <w:t>发包人（甲方）</w:t>
      </w:r>
      <w:r>
        <w:rPr>
          <w:rFonts w:hint="default" w:ascii="Times New Roman" w:hAnsi="Times New Roman" w:eastAsia="方正小标宋_GBK" w:cs="Times New Roman"/>
          <w:b/>
          <w:bCs/>
          <w:snapToGrid w:val="0"/>
          <w:color w:val="000000"/>
          <w:kern w:val="0"/>
          <w:sz w:val="32"/>
          <w:szCs w:val="32"/>
          <w:lang w:val="en-US" w:eastAsia="zh-CN" w:bidi="ar-SA"/>
        </w:rPr>
        <w:t>：</w:t>
      </w:r>
      <w:r>
        <w:rPr>
          <w:rFonts w:hint="default" w:ascii="Times New Roman" w:hAnsi="Times New Roman" w:eastAsia="方正小标宋_GBK" w:cs="Times New Roman"/>
          <w:b/>
          <w:bCs/>
          <w:snapToGrid w:val="0"/>
          <w:color w:val="000000"/>
          <w:kern w:val="0"/>
          <w:sz w:val="32"/>
          <w:szCs w:val="32"/>
          <w:lang w:val="en-US" w:eastAsia="en-US" w:bidi="ar-SA"/>
        </w:rPr>
        <w:t>重庆理工职业学院</w:t>
      </w:r>
    </w:p>
    <w:p w14:paraId="06DA6B18">
      <w:pPr>
        <w:spacing w:line="360" w:lineRule="auto"/>
        <w:ind w:firstLine="1606" w:firstLineChars="500"/>
        <w:jc w:val="left"/>
        <w:rPr>
          <w:rFonts w:hint="default" w:ascii="Times New Roman" w:hAnsi="Times New Roman" w:eastAsia="方正小标宋_GBK" w:cs="Times New Roman"/>
          <w:b/>
          <w:kern w:val="0"/>
          <w:sz w:val="32"/>
          <w:szCs w:val="32"/>
        </w:rPr>
      </w:pPr>
      <w:r>
        <w:rPr>
          <w:rFonts w:hint="default" w:ascii="Times New Roman" w:hAnsi="Times New Roman" w:eastAsia="方正小标宋_GBK" w:cs="Times New Roman"/>
          <w:b/>
          <w:kern w:val="0"/>
          <w:sz w:val="32"/>
          <w:szCs w:val="32"/>
        </w:rPr>
        <w:t>承包人（乙方）：</w:t>
      </w:r>
    </w:p>
    <w:p w14:paraId="1A7813EF">
      <w:pPr>
        <w:spacing w:line="360" w:lineRule="auto"/>
        <w:jc w:val="center"/>
        <w:rPr>
          <w:rFonts w:hint="default" w:ascii="Times New Roman" w:hAnsi="Times New Roman" w:eastAsia="方正小标宋_GBK" w:cs="Times New Roman"/>
          <w:b/>
          <w:kern w:val="0"/>
          <w:sz w:val="32"/>
          <w:szCs w:val="32"/>
        </w:rPr>
      </w:pPr>
      <w:r>
        <w:rPr>
          <w:rFonts w:hint="default" w:ascii="Times New Roman" w:hAnsi="Times New Roman" w:eastAsia="方正小标宋_GBK" w:cs="Times New Roman"/>
          <w:b/>
          <w:kern w:val="0"/>
          <w:sz w:val="32"/>
          <w:szCs w:val="32"/>
          <w:lang w:val="en-US" w:eastAsia="zh-CN"/>
        </w:rPr>
        <w:t>2</w:t>
      </w:r>
      <w:r>
        <w:rPr>
          <w:rFonts w:hint="default" w:ascii="Times New Roman" w:hAnsi="Times New Roman" w:eastAsia="方正小标宋_GBK" w:cs="Times New Roman"/>
          <w:b/>
          <w:kern w:val="0"/>
          <w:sz w:val="32"/>
          <w:szCs w:val="32"/>
        </w:rPr>
        <w:t>02</w:t>
      </w:r>
      <w:r>
        <w:rPr>
          <w:rFonts w:hint="default" w:ascii="Times New Roman" w:hAnsi="Times New Roman" w:eastAsia="方正小标宋_GBK" w:cs="Times New Roman"/>
          <w:b/>
          <w:kern w:val="0"/>
          <w:sz w:val="32"/>
          <w:szCs w:val="32"/>
          <w:lang w:val="en-US" w:eastAsia="zh-CN"/>
        </w:rPr>
        <w:t>5</w:t>
      </w:r>
      <w:r>
        <w:rPr>
          <w:rFonts w:hint="default" w:ascii="Times New Roman" w:hAnsi="Times New Roman" w:eastAsia="方正小标宋_GBK" w:cs="Times New Roman"/>
          <w:b/>
          <w:kern w:val="0"/>
          <w:sz w:val="32"/>
          <w:szCs w:val="32"/>
        </w:rPr>
        <w:t>年</w:t>
      </w:r>
      <w:r>
        <w:rPr>
          <w:rFonts w:hint="eastAsia" w:ascii="Times New Roman" w:hAnsi="Times New Roman" w:eastAsia="方正小标宋_GBK" w:cs="Times New Roman"/>
          <w:b/>
          <w:kern w:val="0"/>
          <w:sz w:val="32"/>
          <w:szCs w:val="32"/>
          <w:lang w:val="en-US" w:eastAsia="zh-CN"/>
        </w:rPr>
        <w:t xml:space="preserve">   </w:t>
      </w:r>
      <w:r>
        <w:rPr>
          <w:rFonts w:hint="default" w:ascii="Times New Roman" w:hAnsi="Times New Roman" w:eastAsia="方正小标宋_GBK" w:cs="Times New Roman"/>
          <w:b/>
          <w:kern w:val="0"/>
          <w:sz w:val="32"/>
          <w:szCs w:val="32"/>
        </w:rPr>
        <w:t>月</w:t>
      </w:r>
      <w:r>
        <w:rPr>
          <w:rFonts w:hint="eastAsia" w:ascii="Times New Roman" w:hAnsi="Times New Roman" w:eastAsia="方正小标宋_GBK" w:cs="Times New Roman"/>
          <w:b/>
          <w:kern w:val="0"/>
          <w:sz w:val="32"/>
          <w:szCs w:val="32"/>
          <w:lang w:val="en-US" w:eastAsia="zh-CN"/>
        </w:rPr>
        <w:t xml:space="preserve">   </w:t>
      </w:r>
      <w:r>
        <w:rPr>
          <w:rFonts w:hint="default" w:ascii="Times New Roman" w:hAnsi="Times New Roman" w:eastAsia="方正小标宋_GBK" w:cs="Times New Roman"/>
          <w:b/>
          <w:kern w:val="0"/>
          <w:sz w:val="32"/>
          <w:szCs w:val="32"/>
        </w:rPr>
        <w:t>日</w:t>
      </w:r>
    </w:p>
    <w:p w14:paraId="2D75AC36">
      <w:pPr>
        <w:spacing w:line="225" w:lineRule="auto"/>
        <w:rPr>
          <w:rFonts w:ascii="宋体" w:hAnsi="宋体" w:eastAsia="宋体" w:cs="宋体"/>
          <w:sz w:val="31"/>
          <w:szCs w:val="31"/>
        </w:rPr>
        <w:sectPr>
          <w:pgSz w:w="11906" w:h="16839"/>
          <w:pgMar w:top="1440" w:right="1800" w:bottom="1440" w:left="1800" w:header="0" w:footer="853" w:gutter="0"/>
          <w:cols w:space="720" w:num="1"/>
        </w:sectPr>
      </w:pPr>
    </w:p>
    <w:p w14:paraId="6363B924">
      <w:pPr>
        <w:spacing w:before="87" w:line="224" w:lineRule="auto"/>
        <w:jc w:val="center"/>
        <w:outlineLvl w:val="1"/>
        <w:rPr>
          <w:rFonts w:hint="eastAsia" w:ascii="方正小标宋_GBK" w:hAnsi="方正小标宋_GBK" w:eastAsia="方正小标宋_GBK" w:cs="方正小标宋_GBK"/>
          <w:b/>
          <w:bCs/>
          <w:spacing w:val="43"/>
          <w:kern w:val="0"/>
          <w:sz w:val="43"/>
          <w:szCs w:val="43"/>
          <w:lang w:eastAsia="zh-CN"/>
        </w:rPr>
      </w:pPr>
      <w:r>
        <w:rPr>
          <w:rFonts w:hint="eastAsia" w:ascii="方正小标宋_GBK" w:hAnsi="方正小标宋_GBK" w:eastAsia="方正小标宋_GBK" w:cs="方正小标宋_GBK"/>
          <w:b/>
          <w:bCs/>
          <w:spacing w:val="43"/>
          <w:kern w:val="0"/>
          <w:sz w:val="43"/>
          <w:szCs w:val="43"/>
          <w:lang w:eastAsia="zh-CN"/>
        </w:rPr>
        <w:t>重庆理工职业学院1#生化池接入新建污水管网及沿河步道硬化工程</w:t>
      </w:r>
    </w:p>
    <w:p w14:paraId="0E70D484">
      <w:pPr>
        <w:spacing w:before="87" w:line="224" w:lineRule="auto"/>
        <w:jc w:val="center"/>
        <w:outlineLvl w:val="1"/>
        <w:rPr>
          <w:rFonts w:hint="eastAsia" w:ascii="方正小标宋_GBK" w:hAnsi="方正小标宋_GBK" w:eastAsia="方正小标宋_GBK" w:cs="方正小标宋_GBK"/>
          <w:kern w:val="0"/>
          <w:sz w:val="43"/>
          <w:szCs w:val="43"/>
        </w:rPr>
      </w:pPr>
      <w:r>
        <w:rPr>
          <w:rFonts w:hint="eastAsia" w:ascii="方正小标宋_GBK" w:hAnsi="方正小标宋_GBK" w:eastAsia="方正小标宋_GBK" w:cs="方正小标宋_GBK"/>
          <w:b/>
          <w:bCs/>
          <w:spacing w:val="43"/>
          <w:kern w:val="0"/>
          <w:sz w:val="43"/>
          <w:szCs w:val="43"/>
        </w:rPr>
        <w:t>施工合同</w:t>
      </w:r>
    </w:p>
    <w:p w14:paraId="15ED6BEC">
      <w:pPr>
        <w:kinsoku w:val="0"/>
        <w:autoSpaceDE w:val="0"/>
        <w:autoSpaceDN w:val="0"/>
        <w:adjustRightInd w:val="0"/>
        <w:snapToGrid w:val="0"/>
        <w:spacing w:line="276" w:lineRule="auto"/>
        <w:jc w:val="left"/>
        <w:textAlignment w:val="baseline"/>
        <w:rPr>
          <w:rFonts w:ascii="Arial" w:hAnsi="Arial" w:eastAsia="Arial" w:cs="Arial"/>
          <w:snapToGrid w:val="0"/>
          <w:color w:val="000000"/>
          <w:kern w:val="0"/>
          <w:sz w:val="21"/>
          <w:szCs w:val="21"/>
          <w:lang w:val="en-US" w:eastAsia="en-US" w:bidi="ar-SA"/>
        </w:rPr>
      </w:pPr>
    </w:p>
    <w:p w14:paraId="106F7C48">
      <w:pPr>
        <w:spacing w:before="92" w:line="221" w:lineRule="auto"/>
        <w:ind w:left="5496"/>
        <w:jc w:val="left"/>
        <w:rPr>
          <w:rFonts w:hint="eastAsia" w:ascii="宋体" w:hAnsi="宋体" w:eastAsia="宋体" w:cs="宋体"/>
          <w:kern w:val="0"/>
          <w:sz w:val="28"/>
          <w:szCs w:val="28"/>
          <w:lang w:eastAsia="zh-CN"/>
        </w:rPr>
      </w:pPr>
      <w:r>
        <w:rPr>
          <w:rFonts w:ascii="宋体" w:hAnsi="宋体" w:eastAsia="宋体" w:cs="宋体"/>
          <w:spacing w:val="-3"/>
          <w:kern w:val="0"/>
          <w:sz w:val="28"/>
          <w:szCs w:val="28"/>
          <w:u w:val="single" w:color="auto"/>
        </w:rPr>
        <w:t>合同编号：</w:t>
      </w:r>
    </w:p>
    <w:p w14:paraId="6A486B35">
      <w:pPr>
        <w:kinsoku w:val="0"/>
        <w:autoSpaceDE w:val="0"/>
        <w:autoSpaceDN w:val="0"/>
        <w:adjustRightInd w:val="0"/>
        <w:snapToGrid w:val="0"/>
        <w:spacing w:line="415" w:lineRule="auto"/>
        <w:jc w:val="left"/>
        <w:textAlignment w:val="baseline"/>
        <w:rPr>
          <w:rFonts w:ascii="Arial" w:hAnsi="Arial" w:eastAsia="Arial" w:cs="Arial"/>
          <w:snapToGrid w:val="0"/>
          <w:color w:val="000000"/>
          <w:kern w:val="0"/>
          <w:sz w:val="21"/>
          <w:szCs w:val="21"/>
          <w:lang w:val="en-US" w:eastAsia="en-US" w:bidi="ar-SA"/>
        </w:rPr>
      </w:pPr>
    </w:p>
    <w:p w14:paraId="2CCD3F0F">
      <w:pPr>
        <w:keepNext w:val="0"/>
        <w:keepLines w:val="0"/>
        <w:pageBreakBefore w:val="0"/>
        <w:kinsoku/>
        <w:wordWrap/>
        <w:overflowPunct/>
        <w:topLinePunct w:val="0"/>
        <w:autoSpaceDE/>
        <w:autoSpaceDN/>
        <w:bidi w:val="0"/>
        <w:adjustRightIn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rPr>
        <w:t>甲方：</w:t>
      </w:r>
      <w:r>
        <w:rPr>
          <w:rFonts w:hint="eastAsia" w:ascii="方正黑体_GBK" w:hAnsi="方正黑体_GBK" w:eastAsia="方正黑体_GBK" w:cs="方正黑体_GBK"/>
          <w:b w:val="0"/>
          <w:bCs w:val="0"/>
          <w:kern w:val="0"/>
          <w:sz w:val="28"/>
          <w:szCs w:val="28"/>
          <w:u w:val="none"/>
          <w:lang w:val="en-US" w:eastAsia="zh-CN"/>
        </w:rPr>
        <w:t>重庆理工职业学院</w:t>
      </w:r>
    </w:p>
    <w:p w14:paraId="4E3AB30E">
      <w:pPr>
        <w:keepNext w:val="0"/>
        <w:keepLines w:val="0"/>
        <w:pageBreakBefore w:val="0"/>
        <w:kinsoku/>
        <w:wordWrap/>
        <w:overflowPunct/>
        <w:topLinePunct w:val="0"/>
        <w:autoSpaceDE/>
        <w:autoSpaceDN/>
        <w:bidi w:val="0"/>
        <w:adjustRightInd/>
        <w:snapToGri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lang w:val="en-US" w:eastAsia="zh-CN"/>
        </w:rPr>
        <w:t xml:space="preserve">法定代表人 / 授权代表人： </w:t>
      </w:r>
    </w:p>
    <w:p w14:paraId="4A7DE08C">
      <w:pPr>
        <w:keepNext w:val="0"/>
        <w:keepLines w:val="0"/>
        <w:pageBreakBefore w:val="0"/>
        <w:kinsoku/>
        <w:wordWrap/>
        <w:overflowPunct/>
        <w:topLinePunct w:val="0"/>
        <w:autoSpaceDE/>
        <w:autoSpaceDN/>
        <w:bidi w:val="0"/>
        <w:adjustRightInd/>
        <w:snapToGri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lang w:val="en-US" w:eastAsia="zh-CN"/>
        </w:rPr>
        <w:t>社会代码：52500000MJP5965746</w:t>
      </w:r>
    </w:p>
    <w:p w14:paraId="754D60BD">
      <w:pPr>
        <w:keepNext w:val="0"/>
        <w:keepLines w:val="0"/>
        <w:pageBreakBefore w:val="0"/>
        <w:kinsoku/>
        <w:wordWrap/>
        <w:overflowPunct/>
        <w:topLinePunct w:val="0"/>
        <w:autoSpaceDE/>
        <w:autoSpaceDN/>
        <w:bidi w:val="0"/>
        <w:adjustRightInd/>
        <w:snapToGri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lang w:val="en-US" w:eastAsia="zh-CN"/>
        </w:rPr>
        <w:t>地址：重庆市巴南区东城大道588号</w:t>
      </w:r>
    </w:p>
    <w:p w14:paraId="207F5C6E">
      <w:pPr>
        <w:keepNext w:val="0"/>
        <w:keepLines w:val="0"/>
        <w:pageBreakBefore w:val="0"/>
        <w:kinsoku/>
        <w:wordWrap/>
        <w:overflowPunct/>
        <w:topLinePunct w:val="0"/>
        <w:autoSpaceDE/>
        <w:autoSpaceDN/>
        <w:bidi w:val="0"/>
        <w:adjustRightInd/>
        <w:snapToGri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p>
    <w:p w14:paraId="3123D975">
      <w:pPr>
        <w:keepNext w:val="0"/>
        <w:keepLines w:val="0"/>
        <w:pageBreakBefore w:val="0"/>
        <w:kinsoku/>
        <w:wordWrap/>
        <w:overflowPunct/>
        <w:topLinePunct w:val="0"/>
        <w:autoSpaceDE/>
        <w:autoSpaceDN/>
        <w:bidi w:val="0"/>
        <w:adjustRightIn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rPr>
        <w:t>乙方：</w:t>
      </w:r>
    </w:p>
    <w:p w14:paraId="175B3BE0">
      <w:pPr>
        <w:keepNext w:val="0"/>
        <w:keepLines w:val="0"/>
        <w:pageBreakBefore w:val="0"/>
        <w:kinsoku/>
        <w:wordWrap/>
        <w:overflowPunct/>
        <w:topLinePunct w:val="0"/>
        <w:autoSpaceDE/>
        <w:autoSpaceDN/>
        <w:bidi w:val="0"/>
        <w:adjustRightIn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kern w:val="0"/>
          <w:sz w:val="28"/>
          <w:szCs w:val="28"/>
          <w:u w:val="none"/>
          <w:lang w:val="en-US" w:eastAsia="zh-CN"/>
        </w:rPr>
      </w:pPr>
      <w:r>
        <w:rPr>
          <w:rFonts w:hint="eastAsia" w:ascii="方正黑体_GBK" w:hAnsi="方正黑体_GBK" w:eastAsia="方正黑体_GBK" w:cs="方正黑体_GBK"/>
          <w:b w:val="0"/>
          <w:bCs w:val="0"/>
          <w:kern w:val="0"/>
          <w:sz w:val="28"/>
          <w:szCs w:val="28"/>
          <w:u w:val="none"/>
          <w:lang w:val="en-US" w:eastAsia="zh-CN"/>
        </w:rPr>
        <w:t>法定代表人 / 授权代表人：</w:t>
      </w:r>
    </w:p>
    <w:p w14:paraId="7A068036">
      <w:pPr>
        <w:keepNext w:val="0"/>
        <w:keepLines w:val="0"/>
        <w:pageBreakBefore w:val="0"/>
        <w:kinsoku/>
        <w:wordWrap/>
        <w:overflowPunct/>
        <w:topLinePunct w:val="0"/>
        <w:autoSpaceDE/>
        <w:autoSpaceDN/>
        <w:bidi w:val="0"/>
        <w:adjustRightInd/>
        <w:spacing w:line="240" w:lineRule="auto"/>
        <w:ind w:left="-420" w:leftChars="-200" w:right="-512" w:rightChars="-244" w:firstLine="0" w:firstLineChars="0"/>
        <w:jc w:val="left"/>
        <w:textAlignment w:val="auto"/>
        <w:rPr>
          <w:rFonts w:hint="eastAsia" w:ascii="方正黑体_GBK" w:hAnsi="方正黑体_GBK" w:eastAsia="方正黑体_GBK" w:cs="方正黑体_GBK"/>
          <w:b w:val="0"/>
          <w:bCs w:val="0"/>
          <w:color w:val="auto"/>
          <w:kern w:val="0"/>
          <w:sz w:val="28"/>
          <w:szCs w:val="28"/>
          <w:u w:val="none"/>
          <w:lang w:val="en-US" w:eastAsia="zh-CN"/>
        </w:rPr>
      </w:pPr>
      <w:r>
        <w:rPr>
          <w:rFonts w:hint="eastAsia" w:ascii="方正黑体_GBK" w:hAnsi="方正黑体_GBK" w:eastAsia="方正黑体_GBK" w:cs="方正黑体_GBK"/>
          <w:b w:val="0"/>
          <w:bCs w:val="0"/>
          <w:color w:val="auto"/>
          <w:kern w:val="0"/>
          <w:sz w:val="28"/>
          <w:szCs w:val="28"/>
          <w:u w:val="none"/>
          <w:lang w:val="en-US" w:eastAsia="zh-CN"/>
        </w:rPr>
        <w:t>社会代码：</w:t>
      </w:r>
    </w:p>
    <w:p w14:paraId="5336E176">
      <w:pPr>
        <w:keepNext w:val="0"/>
        <w:keepLines w:val="0"/>
        <w:pageBreakBefore w:val="0"/>
        <w:widowControl/>
        <w:suppressLineNumbers w:val="0"/>
        <w:kinsoku/>
        <w:wordWrap/>
        <w:overflowPunct/>
        <w:topLinePunct w:val="0"/>
        <w:autoSpaceDE/>
        <w:autoSpaceDN/>
        <w:bidi w:val="0"/>
        <w:adjustRightInd/>
        <w:spacing w:line="240" w:lineRule="auto"/>
        <w:ind w:left="-420" w:leftChars="-200" w:right="-512" w:rightChars="-244" w:firstLine="0" w:firstLineChars="0"/>
        <w:jc w:val="left"/>
        <w:textAlignment w:val="auto"/>
        <w:rPr>
          <w:rFonts w:hint="default" w:ascii="Times New Roman" w:hAnsi="Times New Roman" w:eastAsia="方正仿宋_GBK" w:cs="Times New Roman"/>
          <w:kern w:val="0"/>
          <w:sz w:val="28"/>
          <w:szCs w:val="28"/>
        </w:rPr>
      </w:pPr>
      <w:r>
        <w:rPr>
          <w:rFonts w:hint="eastAsia" w:ascii="方正黑体_GBK" w:hAnsi="方正黑体_GBK" w:eastAsia="方正黑体_GBK" w:cs="方正黑体_GBK"/>
          <w:b w:val="0"/>
          <w:bCs w:val="0"/>
          <w:kern w:val="0"/>
          <w:sz w:val="28"/>
          <w:szCs w:val="28"/>
          <w:u w:val="none"/>
          <w:lang w:val="en-US" w:eastAsia="zh-CN"/>
        </w:rPr>
        <w:t>地址：</w:t>
      </w:r>
    </w:p>
    <w:p w14:paraId="0D861AD7">
      <w:pPr>
        <w:kinsoku w:val="0"/>
        <w:autoSpaceDE w:val="0"/>
        <w:autoSpaceDN w:val="0"/>
        <w:adjustRightInd w:val="0"/>
        <w:snapToGrid w:val="0"/>
        <w:spacing w:line="240" w:lineRule="auto"/>
        <w:ind w:left="-420" w:leftChars="-200" w:right="-512" w:rightChars="-244" w:firstLine="0" w:firstLineChars="0"/>
        <w:jc w:val="left"/>
        <w:textAlignment w:val="baseline"/>
        <w:rPr>
          <w:rFonts w:ascii="Arial" w:hAnsi="Arial" w:eastAsia="Arial" w:cs="Arial"/>
          <w:snapToGrid w:val="0"/>
          <w:color w:val="000000"/>
          <w:kern w:val="0"/>
          <w:sz w:val="28"/>
          <w:szCs w:val="28"/>
          <w:lang w:val="en-US" w:eastAsia="en-US" w:bidi="ar-SA"/>
        </w:rPr>
      </w:pPr>
    </w:p>
    <w:p w14:paraId="56A3A240">
      <w:pPr>
        <w:keepNext w:val="0"/>
        <w:keepLines w:val="0"/>
        <w:pageBreakBefore w:val="0"/>
        <w:widowControl/>
        <w:kinsoku w:val="0"/>
        <w:wordWrap/>
        <w:overflowPunct/>
        <w:topLinePunct w:val="0"/>
        <w:autoSpaceDE w:val="0"/>
        <w:autoSpaceDN w:val="0"/>
        <w:bidi w:val="0"/>
        <w:adjustRightInd w:val="0"/>
        <w:snapToGrid w:val="0"/>
        <w:spacing w:before="79"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在乙方充分考察及熟悉本合同所述甲方指定项目的工程内容及其相关特点背景的前提下，甲乙双方依照《中华人民共和国民法典》及其他相关法律、行政法规的规定，遵循平</w:t>
      </w:r>
      <w:r>
        <w:rPr>
          <w:rFonts w:hint="eastAsia" w:ascii="方正仿宋_GBK" w:hAnsi="方正仿宋_GBK" w:eastAsia="方正仿宋_GBK" w:cs="方正仿宋_GBK"/>
          <w:kern w:val="0"/>
          <w:sz w:val="28"/>
          <w:szCs w:val="28"/>
        </w:rPr>
        <w:t>等、自愿、公平、公正和诚实信用的原则，双方就重庆理工职业学院</w:t>
      </w:r>
      <w:r>
        <w:rPr>
          <w:rFonts w:hint="eastAsia" w:ascii="方正仿宋_GBK" w:hAnsi="方正仿宋_GBK" w:eastAsia="方正仿宋_GBK" w:cs="方正仿宋_GBK"/>
          <w:spacing w:val="-1"/>
          <w:kern w:val="0"/>
          <w:sz w:val="28"/>
          <w:szCs w:val="28"/>
        </w:rPr>
        <w:t>校前广场矮挡墙综合防护工程施工承包事宜协商一致，订立本合同，供双方共同遵照执行。</w:t>
      </w:r>
    </w:p>
    <w:p w14:paraId="74350EE7">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第一条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工程概况</w:t>
      </w:r>
    </w:p>
    <w:p w14:paraId="1EA92610">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工程名称：</w:t>
      </w:r>
      <w:r>
        <w:rPr>
          <w:rFonts w:hint="eastAsia" w:ascii="方正仿宋_GBK" w:hAnsi="方正仿宋_GBK" w:eastAsia="方正仿宋_GBK" w:cs="方正仿宋_GBK"/>
          <w:spacing w:val="-1"/>
          <w:kern w:val="0"/>
          <w:sz w:val="28"/>
          <w:szCs w:val="28"/>
          <w:lang w:eastAsia="zh-CN"/>
        </w:rPr>
        <w:t>重庆理工职业学院1#生化池接入新建污水管网及沿河步道硬化工程</w:t>
      </w:r>
      <w:r>
        <w:rPr>
          <w:rFonts w:hint="eastAsia" w:ascii="方正仿宋_GBK" w:hAnsi="方正仿宋_GBK" w:eastAsia="方正仿宋_GBK" w:cs="方正仿宋_GBK"/>
          <w:spacing w:val="-2"/>
          <w:kern w:val="0"/>
          <w:sz w:val="28"/>
          <w:szCs w:val="28"/>
        </w:rPr>
        <w:t>。</w:t>
      </w:r>
    </w:p>
    <w:p w14:paraId="32CB6A46">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1.2</w:t>
      </w:r>
      <w:r>
        <w:rPr>
          <w:rFonts w:hint="eastAsia" w:ascii="方正仿宋_GBK" w:hAnsi="方正仿宋_GBK" w:eastAsia="方正仿宋_GBK" w:cs="方正仿宋_GBK"/>
          <w:spacing w:val="-3"/>
          <w:kern w:val="0"/>
          <w:sz w:val="28"/>
          <w:szCs w:val="28"/>
          <w:lang w:val="en-US" w:eastAsia="zh-CN"/>
        </w:rPr>
        <w:t xml:space="preserve"> </w:t>
      </w:r>
      <w:r>
        <w:rPr>
          <w:rFonts w:hint="eastAsia" w:ascii="方正仿宋_GBK" w:hAnsi="方正仿宋_GBK" w:eastAsia="方正仿宋_GBK" w:cs="方正仿宋_GBK"/>
          <w:spacing w:val="-3"/>
          <w:kern w:val="0"/>
          <w:sz w:val="28"/>
          <w:szCs w:val="28"/>
        </w:rPr>
        <w:t>工程地点：重庆市巴南区东城大道588号。</w:t>
      </w:r>
    </w:p>
    <w:p w14:paraId="639702D7">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工程施工承包范围：</w:t>
      </w:r>
    </w:p>
    <w:p w14:paraId="5B5504D1">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按设计图纸、工程量清单和甲方指令，完</w:t>
      </w:r>
      <w:r>
        <w:rPr>
          <w:rFonts w:hint="eastAsia" w:ascii="方正仿宋_GBK" w:hAnsi="方正仿宋_GBK" w:eastAsia="方正仿宋_GBK" w:cs="方正仿宋_GBK"/>
          <w:kern w:val="0"/>
          <w:sz w:val="28"/>
          <w:szCs w:val="28"/>
        </w:rPr>
        <w:t>成本工程的建设，以使合同承包范围</w:t>
      </w:r>
      <w:r>
        <w:rPr>
          <w:rFonts w:hint="eastAsia" w:ascii="方正仿宋_GBK" w:hAnsi="方正仿宋_GBK" w:eastAsia="方正仿宋_GBK" w:cs="方正仿宋_GBK"/>
          <w:spacing w:val="1"/>
          <w:kern w:val="0"/>
          <w:sz w:val="28"/>
          <w:szCs w:val="28"/>
        </w:rPr>
        <w:t>内的工程满足甲方使用需求并满足行业相关验收标准为建设任务完成。乙方必须按图和按规范施工，本工程的设计图纸和方案可能存在变更的情况，若发生变更，以变更的图纸或</w:t>
      </w:r>
      <w:r>
        <w:rPr>
          <w:rFonts w:hint="eastAsia" w:ascii="方正仿宋_GBK" w:hAnsi="方正仿宋_GBK" w:eastAsia="方正仿宋_GBK" w:cs="方正仿宋_GBK"/>
          <w:spacing w:val="-1"/>
          <w:kern w:val="0"/>
          <w:sz w:val="28"/>
          <w:szCs w:val="28"/>
        </w:rPr>
        <w:t>甲方的指令和方案为准。</w:t>
      </w:r>
    </w:p>
    <w:p w14:paraId="2F98F177">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本工程所有的材料进场前乙方须向甲方送样确</w:t>
      </w:r>
      <w:r>
        <w:rPr>
          <w:rFonts w:hint="eastAsia" w:ascii="方正仿宋_GBK" w:hAnsi="方正仿宋_GBK" w:eastAsia="方正仿宋_GBK" w:cs="方正仿宋_GBK"/>
          <w:spacing w:val="-3"/>
          <w:kern w:val="0"/>
          <w:sz w:val="28"/>
          <w:szCs w:val="28"/>
        </w:rPr>
        <w:t>认，到场后按规定报验，甲方签</w:t>
      </w:r>
      <w:r>
        <w:rPr>
          <w:rFonts w:hint="eastAsia" w:ascii="方正仿宋_GBK" w:hAnsi="方正仿宋_GBK" w:eastAsia="方正仿宋_GBK" w:cs="方正仿宋_GBK"/>
          <w:spacing w:val="1"/>
          <w:kern w:val="0"/>
          <w:sz w:val="28"/>
          <w:szCs w:val="28"/>
        </w:rPr>
        <w:t>字同意后方能进场使用，对于乙供材料甲方均有权改为甲供，结算时扣除清单中相应的材</w:t>
      </w:r>
      <w:r>
        <w:rPr>
          <w:rFonts w:hint="eastAsia" w:ascii="方正仿宋_GBK" w:hAnsi="方正仿宋_GBK" w:eastAsia="方正仿宋_GBK" w:cs="方正仿宋_GBK"/>
          <w:spacing w:val="-1"/>
          <w:kern w:val="0"/>
          <w:sz w:val="28"/>
          <w:szCs w:val="28"/>
        </w:rPr>
        <w:t>料费用，乙方应无条件接受。</w:t>
      </w:r>
    </w:p>
    <w:p w14:paraId="29E53A0B">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2"/>
          <w:kern w:val="0"/>
          <w:sz w:val="28"/>
          <w:szCs w:val="28"/>
        </w:rPr>
        <w:t>第二条</w:t>
      </w:r>
      <w:r>
        <w:rPr>
          <w:rFonts w:hint="eastAsia" w:ascii="方正黑体_GBK" w:hAnsi="方正黑体_GBK" w:eastAsia="方正黑体_GBK" w:cs="方正黑体_GBK"/>
          <w:b/>
          <w:bCs/>
          <w:spacing w:val="-2"/>
          <w:kern w:val="0"/>
          <w:sz w:val="28"/>
          <w:szCs w:val="28"/>
          <w:lang w:val="en-US" w:eastAsia="zh-CN"/>
        </w:rPr>
        <w:t xml:space="preserve"> </w:t>
      </w:r>
      <w:r>
        <w:rPr>
          <w:rFonts w:hint="eastAsia" w:ascii="方正黑体_GBK" w:hAnsi="方正黑体_GBK" w:eastAsia="方正黑体_GBK" w:cs="方正黑体_GBK"/>
          <w:b/>
          <w:bCs/>
          <w:spacing w:val="-2"/>
          <w:kern w:val="0"/>
          <w:sz w:val="28"/>
          <w:szCs w:val="28"/>
        </w:rPr>
        <w:t>工程承包方式及合同价款</w:t>
      </w:r>
    </w:p>
    <w:p w14:paraId="7418B1C1">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2.1</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工程承包方式：</w:t>
      </w:r>
    </w:p>
    <w:p w14:paraId="5383E2E2">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本工程以包工包料、包质量、包工期、包风险、包优化设计（优化设计方案以甲方认</w:t>
      </w:r>
      <w:r>
        <w:rPr>
          <w:rFonts w:hint="eastAsia" w:ascii="方正仿宋_GBK" w:hAnsi="方正仿宋_GBK" w:eastAsia="方正仿宋_GBK" w:cs="方正仿宋_GBK"/>
          <w:kern w:val="0"/>
          <w:sz w:val="28"/>
          <w:szCs w:val="28"/>
        </w:rPr>
        <w:t>可为准）、包安全文明施工、包竣工资料的交</w:t>
      </w:r>
      <w:r>
        <w:rPr>
          <w:rFonts w:hint="eastAsia" w:ascii="方正仿宋_GBK" w:hAnsi="方正仿宋_GBK" w:eastAsia="方正仿宋_GBK" w:cs="方正仿宋_GBK"/>
          <w:spacing w:val="-1"/>
          <w:kern w:val="0"/>
          <w:sz w:val="28"/>
          <w:szCs w:val="28"/>
        </w:rPr>
        <w:t>钥匙工程的形式由乙方承包。</w:t>
      </w:r>
    </w:p>
    <w:p w14:paraId="70142828">
      <w:pPr>
        <w:keepNext w:val="0"/>
        <w:keepLines w:val="0"/>
        <w:pageBreakBefore w:val="0"/>
        <w:widowControl/>
        <w:kinsoku w:val="0"/>
        <w:wordWrap/>
        <w:overflowPunct/>
        <w:topLinePunct w:val="0"/>
        <w:autoSpaceDE w:val="0"/>
        <w:autoSpaceDN w:val="0"/>
        <w:bidi w:val="0"/>
        <w:adjustRightInd w:val="0"/>
        <w:snapToGrid w:val="0"/>
        <w:spacing w:before="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2.2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工程价款采用固定综合单价和工程量据实结算方式确定，本工程暂定合同总价为</w:t>
      </w:r>
      <w:r>
        <w:rPr>
          <w:rFonts w:hint="eastAsia" w:ascii="方正仿宋_GBK" w:hAnsi="方正仿宋_GBK" w:eastAsia="方正仿宋_GBK" w:cs="方正仿宋_GBK"/>
          <w:spacing w:val="-2"/>
          <w:kern w:val="0"/>
          <w:sz w:val="28"/>
          <w:szCs w:val="28"/>
        </w:rPr>
        <w:t>￥：</w:t>
      </w:r>
      <w:r>
        <w:rPr>
          <w:rFonts w:hint="eastAsia" w:ascii="方正仿宋_GBK" w:hAnsi="方正仿宋_GBK" w:eastAsia="方正仿宋_GBK" w:cs="方正仿宋_GBK"/>
          <w:spacing w:val="-2"/>
          <w:kern w:val="0"/>
          <w:sz w:val="28"/>
          <w:szCs w:val="28"/>
          <w:u w:val="single"/>
          <w:lang w:val="en-US" w:eastAsia="zh-CN"/>
        </w:rPr>
        <w:t xml:space="preserve">             </w:t>
      </w:r>
      <w:r>
        <w:rPr>
          <w:rFonts w:hint="eastAsia" w:ascii="方正仿宋_GBK" w:hAnsi="方正仿宋_GBK" w:eastAsia="方正仿宋_GBK" w:cs="方正仿宋_GBK"/>
          <w:spacing w:val="-2"/>
          <w:kern w:val="0"/>
          <w:sz w:val="28"/>
          <w:szCs w:val="28"/>
          <w:u w:val="single" w:color="auto"/>
        </w:rPr>
        <w:t>元（大写人民币</w:t>
      </w:r>
      <w:r>
        <w:rPr>
          <w:rFonts w:hint="eastAsia" w:ascii="方正仿宋_GBK" w:hAnsi="方正仿宋_GBK" w:eastAsia="方正仿宋_GBK" w:cs="方正仿宋_GBK"/>
          <w:spacing w:val="2"/>
          <w:kern w:val="0"/>
          <w:sz w:val="28"/>
          <w:szCs w:val="28"/>
          <w:u w:val="single" w:color="auto"/>
        </w:rPr>
        <w:t>：</w:t>
      </w:r>
      <w:r>
        <w:rPr>
          <w:rFonts w:hint="eastAsia" w:ascii="方正仿宋_GBK" w:hAnsi="方正仿宋_GBK" w:eastAsia="方正仿宋_GBK" w:cs="方正仿宋_GBK"/>
          <w:spacing w:val="2"/>
          <w:kern w:val="0"/>
          <w:sz w:val="28"/>
          <w:szCs w:val="28"/>
          <w:u w:val="single" w:color="auto"/>
          <w:lang w:val="en-US" w:eastAsia="zh-CN"/>
        </w:rPr>
        <w:t xml:space="preserve">        </w:t>
      </w:r>
      <w:r>
        <w:rPr>
          <w:rFonts w:hint="eastAsia" w:ascii="方正仿宋_GBK" w:hAnsi="方正仿宋_GBK" w:eastAsia="方正仿宋_GBK" w:cs="方正仿宋_GBK"/>
          <w:spacing w:val="2"/>
          <w:kern w:val="0"/>
          <w:sz w:val="28"/>
          <w:szCs w:val="28"/>
          <w:u w:val="single" w:color="auto"/>
        </w:rPr>
        <w:t>）</w:t>
      </w:r>
      <w:r>
        <w:rPr>
          <w:rFonts w:hint="eastAsia" w:ascii="方正仿宋_GBK" w:hAnsi="方正仿宋_GBK" w:eastAsia="方正仿宋_GBK" w:cs="方正仿宋_GBK"/>
          <w:spacing w:val="-2"/>
          <w:kern w:val="0"/>
          <w:sz w:val="28"/>
          <w:szCs w:val="28"/>
        </w:rPr>
        <w:t>。[详见本合同附件《</w:t>
      </w:r>
      <w:r>
        <w:rPr>
          <w:rFonts w:hint="eastAsia" w:ascii="方正仿宋_GBK" w:hAnsi="方正仿宋_GBK" w:eastAsia="方正仿宋_GBK" w:cs="方正仿宋_GBK"/>
          <w:spacing w:val="-2"/>
          <w:kern w:val="0"/>
          <w:sz w:val="28"/>
          <w:szCs w:val="28"/>
          <w:lang w:eastAsia="zh-CN"/>
        </w:rPr>
        <w:t>重庆理工职业学院1#生化池接入新建污水管网及沿河步道硬化工程</w:t>
      </w:r>
      <w:r>
        <w:rPr>
          <w:rFonts w:hint="eastAsia" w:ascii="方正仿宋_GBK" w:hAnsi="方正仿宋_GBK" w:eastAsia="方正仿宋_GBK" w:cs="方正仿宋_GBK"/>
          <w:spacing w:val="-2"/>
          <w:kern w:val="0"/>
          <w:sz w:val="28"/>
          <w:szCs w:val="28"/>
        </w:rPr>
        <w:t>计价清单表》（以下简称“工程量计价清单”</w:t>
      </w:r>
      <w:r>
        <w:rPr>
          <w:rFonts w:hint="eastAsia" w:ascii="方正仿宋_GBK" w:hAnsi="方正仿宋_GBK" w:eastAsia="方正仿宋_GBK" w:cs="方正仿宋_GBK"/>
          <w:spacing w:val="-3"/>
          <w:kern w:val="0"/>
          <w:sz w:val="28"/>
          <w:szCs w:val="28"/>
        </w:rPr>
        <w:t>）]。</w:t>
      </w:r>
    </w:p>
    <w:p w14:paraId="00ED2B6C">
      <w:pPr>
        <w:keepNext w:val="0"/>
        <w:keepLines w:val="0"/>
        <w:pageBreakBefore w:val="0"/>
        <w:widowControl/>
        <w:kinsoku w:val="0"/>
        <w:wordWrap/>
        <w:overflowPunct/>
        <w:topLinePunct w:val="0"/>
        <w:autoSpaceDE w:val="0"/>
        <w:autoSpaceDN w:val="0"/>
        <w:bidi w:val="0"/>
        <w:adjustRightInd w:val="0"/>
        <w:snapToGrid w:val="0"/>
        <w:spacing w:before="49"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2.3</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工程量计价清单中，清单项目实行综合单价包干，清单综合包干单价包括但不限</w:t>
      </w:r>
      <w:r>
        <w:rPr>
          <w:rFonts w:hint="eastAsia" w:ascii="方正仿宋_GBK" w:hAnsi="方正仿宋_GBK" w:eastAsia="方正仿宋_GBK" w:cs="方正仿宋_GBK"/>
          <w:spacing w:val="1"/>
          <w:kern w:val="0"/>
          <w:sz w:val="28"/>
          <w:szCs w:val="28"/>
        </w:rPr>
        <w:t>于人工费、材料费、机械费、措施费、管理费、税金、利润、洞口修补费、管线切缝开槽修补费、配合费、乙方施工范围内施工前场地清理费和施工完后垃圾清理费、环保费、资料档案费、除渣费、停窝工损失费、高温补贴费、各类市场风险及其他由乙方承担的完成合同文件描述该项工作所需的所有费用。清单综合包干单价视作已包括了完成该项清单项</w:t>
      </w:r>
      <w:r>
        <w:rPr>
          <w:rFonts w:hint="eastAsia" w:ascii="方正仿宋_GBK" w:hAnsi="方正仿宋_GBK" w:eastAsia="方正仿宋_GBK" w:cs="方正仿宋_GBK"/>
          <w:spacing w:val="-3"/>
          <w:kern w:val="0"/>
          <w:sz w:val="28"/>
          <w:szCs w:val="28"/>
        </w:rPr>
        <w:t>目不可或缺的所有工作及责任，以及使本工程内的各项目正常运作所需的一切零件、配件、</w:t>
      </w:r>
      <w:r>
        <w:rPr>
          <w:rFonts w:hint="eastAsia" w:ascii="方正仿宋_GBK" w:hAnsi="方正仿宋_GBK" w:eastAsia="方正仿宋_GBK" w:cs="方正仿宋_GBK"/>
          <w:spacing w:val="1"/>
          <w:kern w:val="0"/>
          <w:sz w:val="28"/>
          <w:szCs w:val="28"/>
        </w:rPr>
        <w:t>附件等物料的所有相关费用，不论此项工作有否在图纸或技术规范内具体说明。清单综合包干单价不会因工资、物价、税率</w:t>
      </w:r>
      <w:r>
        <w:rPr>
          <w:rFonts w:hint="eastAsia" w:ascii="方正仿宋_GBK" w:hAnsi="方正仿宋_GBK" w:eastAsia="方正仿宋_GBK" w:cs="方正仿宋_GBK"/>
          <w:spacing w:val="-1"/>
          <w:kern w:val="0"/>
          <w:sz w:val="28"/>
          <w:szCs w:val="28"/>
        </w:rPr>
        <w:t>或汇率变动、保险政</w:t>
      </w:r>
      <w:r>
        <w:rPr>
          <w:rFonts w:hint="eastAsia" w:ascii="方正仿宋_GBK" w:hAnsi="方正仿宋_GBK" w:eastAsia="方正仿宋_GBK" w:cs="方正仿宋_GBK"/>
          <w:spacing w:val="1"/>
          <w:kern w:val="0"/>
          <w:sz w:val="28"/>
          <w:szCs w:val="28"/>
        </w:rPr>
        <w:t>策变动或任何调价文</w:t>
      </w:r>
      <w:r>
        <w:rPr>
          <w:rFonts w:hint="eastAsia" w:ascii="方正仿宋_GBK" w:hAnsi="方正仿宋_GBK" w:eastAsia="方正仿宋_GBK" w:cs="方正仿宋_GBK"/>
          <w:kern w:val="0"/>
          <w:sz w:val="28"/>
          <w:szCs w:val="28"/>
        </w:rPr>
        <w:t>件之要求而调</w:t>
      </w:r>
      <w:r>
        <w:rPr>
          <w:rFonts w:hint="eastAsia" w:ascii="方正仿宋_GBK" w:hAnsi="方正仿宋_GBK" w:eastAsia="方正仿宋_GBK" w:cs="方正仿宋_GBK"/>
          <w:spacing w:val="1"/>
          <w:kern w:val="0"/>
          <w:sz w:val="28"/>
          <w:szCs w:val="28"/>
        </w:rPr>
        <w:t>整。工程量计价清单中的技术规格描述与施工设计图纸中要求不一致的，则视为清单综合包干单价均已综合考虑施工设计图纸要求的单价，技术要求以优于甲方进行理解且清单综</w:t>
      </w:r>
      <w:r>
        <w:rPr>
          <w:rFonts w:hint="eastAsia" w:ascii="方正仿宋_GBK" w:hAnsi="方正仿宋_GBK" w:eastAsia="方正仿宋_GBK" w:cs="方正仿宋_GBK"/>
          <w:spacing w:val="-2"/>
          <w:kern w:val="0"/>
          <w:sz w:val="28"/>
          <w:szCs w:val="28"/>
        </w:rPr>
        <w:t>合包干单价不调整。</w:t>
      </w:r>
    </w:p>
    <w:p w14:paraId="16A164F6">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2.4</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本工程的工程量计算规则执行GB50500-20</w:t>
      </w:r>
      <w:r>
        <w:rPr>
          <w:rFonts w:hint="eastAsia" w:ascii="方正仿宋_GBK" w:hAnsi="方正仿宋_GBK" w:eastAsia="方正仿宋_GBK" w:cs="方正仿宋_GBK"/>
          <w:spacing w:val="-1"/>
          <w:kern w:val="0"/>
          <w:sz w:val="28"/>
          <w:szCs w:val="28"/>
        </w:rPr>
        <w:t>13《建设工程工程量清单计价规范》，</w:t>
      </w:r>
      <w:r>
        <w:rPr>
          <w:rFonts w:hint="eastAsia" w:ascii="方正仿宋_GBK" w:hAnsi="方正仿宋_GBK" w:eastAsia="方正仿宋_GBK" w:cs="方正仿宋_GBK"/>
          <w:spacing w:val="1"/>
          <w:kern w:val="0"/>
          <w:sz w:val="28"/>
          <w:szCs w:val="28"/>
        </w:rPr>
        <w:t>如果上述约定的工程量计算规则中没有适用的或没有能合理分解出或没有能推断出的相应</w:t>
      </w:r>
      <w:r>
        <w:rPr>
          <w:rFonts w:hint="eastAsia" w:ascii="方正仿宋_GBK" w:hAnsi="方正仿宋_GBK" w:eastAsia="方正仿宋_GBK" w:cs="方正仿宋_GBK"/>
          <w:kern w:val="0"/>
          <w:sz w:val="28"/>
          <w:szCs w:val="28"/>
        </w:rPr>
        <w:t>计算规则，则执行按图纸标示的理论净量进行</w:t>
      </w:r>
      <w:r>
        <w:rPr>
          <w:rFonts w:hint="eastAsia" w:ascii="方正仿宋_GBK" w:hAnsi="方正仿宋_GBK" w:eastAsia="方正仿宋_GBK" w:cs="方正仿宋_GBK"/>
          <w:spacing w:val="-1"/>
          <w:kern w:val="0"/>
          <w:sz w:val="28"/>
          <w:szCs w:val="28"/>
        </w:rPr>
        <w:t>相应工程量计算的原则。</w:t>
      </w:r>
    </w:p>
    <w:p w14:paraId="7FB41B5D">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2.5</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本项目原则上不产生任何计时工，不可避时签证记工、零星借工，普</w:t>
      </w:r>
      <w:r>
        <w:rPr>
          <w:rFonts w:hint="eastAsia" w:ascii="方正仿宋_GBK" w:hAnsi="方正仿宋_GBK" w:eastAsia="方正仿宋_GBK" w:cs="方正仿宋_GBK"/>
          <w:spacing w:val="-2"/>
          <w:kern w:val="0"/>
          <w:sz w:val="28"/>
          <w:szCs w:val="28"/>
        </w:rPr>
        <w:t>工按180元/</w:t>
      </w:r>
      <w:r>
        <w:rPr>
          <w:rFonts w:hint="eastAsia" w:ascii="方正仿宋_GBK" w:hAnsi="方正仿宋_GBK" w:eastAsia="方正仿宋_GBK" w:cs="方正仿宋_GBK"/>
          <w:spacing w:val="-3"/>
          <w:kern w:val="0"/>
          <w:sz w:val="28"/>
          <w:szCs w:val="28"/>
        </w:rPr>
        <w:t>工日、技工按250元/工日计价。</w:t>
      </w:r>
    </w:p>
    <w:p w14:paraId="197EF274">
      <w:pPr>
        <w:keepNext w:val="0"/>
        <w:keepLines w:val="0"/>
        <w:pageBreakBefore w:val="0"/>
        <w:widowControl/>
        <w:kinsoku w:val="0"/>
        <w:wordWrap/>
        <w:overflowPunct/>
        <w:topLinePunct w:val="0"/>
        <w:autoSpaceDE w:val="0"/>
        <w:autoSpaceDN w:val="0"/>
        <w:bidi w:val="0"/>
        <w:adjustRightInd w:val="0"/>
        <w:snapToGrid w:val="0"/>
        <w:spacing w:before="100"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2.6</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工程量计价清单中未包含的施工项目（特别说明：漏项是指整个清单中都没有的</w:t>
      </w:r>
      <w:r>
        <w:rPr>
          <w:rFonts w:hint="eastAsia" w:ascii="方正仿宋_GBK" w:hAnsi="方正仿宋_GBK" w:eastAsia="方正仿宋_GBK" w:cs="方正仿宋_GBK"/>
          <w:kern w:val="0"/>
          <w:sz w:val="28"/>
          <w:szCs w:val="28"/>
        </w:rPr>
        <w:t>项目编码项</w:t>
      </w:r>
      <w:r>
        <w:rPr>
          <w:rFonts w:hint="eastAsia" w:ascii="方正仿宋_GBK" w:hAnsi="方正仿宋_GBK" w:eastAsia="方正仿宋_GBK" w:cs="方正仿宋_GBK"/>
          <w:spacing w:val="23"/>
          <w:kern w:val="0"/>
          <w:sz w:val="28"/>
          <w:szCs w:val="28"/>
        </w:rPr>
        <w:t>），</w:t>
      </w:r>
      <w:r>
        <w:rPr>
          <w:rFonts w:hint="eastAsia" w:ascii="方正仿宋_GBK" w:hAnsi="方正仿宋_GBK" w:eastAsia="方正仿宋_GBK" w:cs="方正仿宋_GBK"/>
          <w:kern w:val="0"/>
          <w:sz w:val="28"/>
          <w:szCs w:val="28"/>
        </w:rPr>
        <w:t>由承包方报价，发包方根据本合同的计量和计价原则进行认质</w:t>
      </w:r>
      <w:r>
        <w:rPr>
          <w:rFonts w:hint="eastAsia" w:ascii="方正仿宋_GBK" w:hAnsi="方正仿宋_GBK" w:eastAsia="方正仿宋_GBK" w:cs="方正仿宋_GBK"/>
          <w:spacing w:val="-1"/>
          <w:kern w:val="0"/>
          <w:sz w:val="28"/>
          <w:szCs w:val="28"/>
        </w:rPr>
        <w:t>核价，承包</w:t>
      </w:r>
      <w:r>
        <w:rPr>
          <w:rFonts w:hint="eastAsia" w:ascii="方正仿宋_GBK" w:hAnsi="方正仿宋_GBK" w:eastAsia="方正仿宋_GBK" w:cs="方正仿宋_GBK"/>
          <w:spacing w:val="1"/>
          <w:kern w:val="0"/>
          <w:sz w:val="28"/>
          <w:szCs w:val="28"/>
        </w:rPr>
        <w:t>方对发包方的认质核价不认可时，发包方另行向第三方发包。未经甲方核价和认可的项目乙方不得实施，若自行实施或采购的，甲方不予认可，由此造成的相关损失由乙方自行负</w:t>
      </w:r>
      <w:r>
        <w:rPr>
          <w:rFonts w:hint="eastAsia" w:ascii="方正仿宋_GBK" w:hAnsi="方正仿宋_GBK" w:eastAsia="方正仿宋_GBK" w:cs="方正仿宋_GBK"/>
          <w:spacing w:val="-1"/>
          <w:kern w:val="0"/>
          <w:sz w:val="28"/>
          <w:szCs w:val="28"/>
        </w:rPr>
        <w:t>责，合同清单以外的项目以甲方核定的价格计入结算单价。</w:t>
      </w:r>
    </w:p>
    <w:p w14:paraId="31D46AE4">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2.7</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本工程履约保证金</w:t>
      </w:r>
      <w:r>
        <w:rPr>
          <w:rFonts w:hint="eastAsia" w:ascii="方正仿宋_GBK" w:hAnsi="方正仿宋_GBK" w:eastAsia="方正仿宋_GBK" w:cs="方正仿宋_GBK"/>
          <w:spacing w:val="-2"/>
          <w:kern w:val="0"/>
          <w:sz w:val="28"/>
          <w:szCs w:val="28"/>
          <w:lang w:val="en-US" w:eastAsia="zh-CN"/>
        </w:rPr>
        <w:t>壹</w:t>
      </w:r>
      <w:r>
        <w:rPr>
          <w:rFonts w:hint="eastAsia" w:ascii="方正仿宋_GBK" w:hAnsi="方正仿宋_GBK" w:eastAsia="方正仿宋_GBK" w:cs="方正仿宋_GBK"/>
          <w:spacing w:val="-2"/>
          <w:kern w:val="0"/>
          <w:sz w:val="28"/>
          <w:szCs w:val="28"/>
        </w:rPr>
        <w:t>万元，由乙方在签订施工合同前缴纳到甲方账户。该</w:t>
      </w:r>
      <w:r>
        <w:rPr>
          <w:rFonts w:hint="eastAsia" w:ascii="方正仿宋_GBK" w:hAnsi="方正仿宋_GBK" w:eastAsia="方正仿宋_GBK" w:cs="方正仿宋_GBK"/>
          <w:spacing w:val="-3"/>
          <w:kern w:val="0"/>
          <w:sz w:val="28"/>
          <w:szCs w:val="28"/>
        </w:rPr>
        <w:t>履约保</w:t>
      </w:r>
      <w:r>
        <w:rPr>
          <w:rFonts w:hint="eastAsia" w:ascii="方正仿宋_GBK" w:hAnsi="方正仿宋_GBK" w:eastAsia="方正仿宋_GBK" w:cs="方正仿宋_GBK"/>
          <w:spacing w:val="-1"/>
          <w:kern w:val="0"/>
          <w:sz w:val="28"/>
          <w:szCs w:val="28"/>
        </w:rPr>
        <w:t>证金在乙方竣工完成经甲方验收合格后5个工作日内无息退</w:t>
      </w:r>
      <w:r>
        <w:rPr>
          <w:rFonts w:hint="eastAsia" w:ascii="方正仿宋_GBK" w:hAnsi="方正仿宋_GBK" w:eastAsia="方正仿宋_GBK" w:cs="方正仿宋_GBK"/>
          <w:spacing w:val="-2"/>
          <w:kern w:val="0"/>
          <w:sz w:val="28"/>
          <w:szCs w:val="28"/>
        </w:rPr>
        <w:t>还乙方。</w:t>
      </w:r>
    </w:p>
    <w:p w14:paraId="4096222E">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2.8</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本工程的临时用水和用电由乙方负责搭建，搭建费用由乙方承担，住宿由</w:t>
      </w:r>
      <w:r>
        <w:rPr>
          <w:rFonts w:hint="eastAsia" w:ascii="方正仿宋_GBK" w:hAnsi="方正仿宋_GBK" w:eastAsia="方正仿宋_GBK" w:cs="方正仿宋_GBK"/>
          <w:kern w:val="0"/>
          <w:sz w:val="28"/>
          <w:szCs w:val="28"/>
        </w:rPr>
        <w:t>乙方</w:t>
      </w:r>
      <w:r>
        <w:rPr>
          <w:rFonts w:hint="eastAsia" w:ascii="方正仿宋_GBK" w:hAnsi="方正仿宋_GBK" w:eastAsia="方正仿宋_GBK" w:cs="方正仿宋_GBK"/>
          <w:spacing w:val="1"/>
          <w:kern w:val="0"/>
          <w:sz w:val="28"/>
          <w:szCs w:val="28"/>
        </w:rPr>
        <w:t>自行提供</w:t>
      </w:r>
      <w:r>
        <w:rPr>
          <w:rFonts w:hint="eastAsia" w:ascii="方正仿宋_GBK" w:hAnsi="方正仿宋_GBK" w:eastAsia="方正仿宋_GBK" w:cs="方正仿宋_GBK"/>
          <w:color w:val="auto"/>
          <w:spacing w:val="1"/>
          <w:kern w:val="0"/>
          <w:sz w:val="28"/>
          <w:szCs w:val="28"/>
        </w:rPr>
        <w:t>，住宿区的用电费</w:t>
      </w:r>
      <w:r>
        <w:rPr>
          <w:rFonts w:hint="eastAsia" w:ascii="方正仿宋_GBK" w:hAnsi="方正仿宋_GBK" w:eastAsia="方正仿宋_GBK" w:cs="方正仿宋_GBK"/>
          <w:color w:val="auto"/>
          <w:spacing w:val="1"/>
          <w:kern w:val="0"/>
          <w:sz w:val="28"/>
          <w:szCs w:val="28"/>
          <w:lang w:eastAsia="zh-CN"/>
        </w:rPr>
        <w:t>、</w:t>
      </w:r>
      <w:r>
        <w:rPr>
          <w:rFonts w:hint="eastAsia" w:ascii="方正仿宋_GBK" w:hAnsi="方正仿宋_GBK" w:eastAsia="方正仿宋_GBK" w:cs="方正仿宋_GBK"/>
          <w:color w:val="auto"/>
          <w:spacing w:val="1"/>
          <w:kern w:val="0"/>
          <w:sz w:val="28"/>
          <w:szCs w:val="28"/>
          <w:lang w:val="en-US" w:eastAsia="zh-CN"/>
        </w:rPr>
        <w:t>水费由</w:t>
      </w:r>
      <w:r>
        <w:rPr>
          <w:rFonts w:hint="eastAsia" w:ascii="方正仿宋_GBK" w:hAnsi="方正仿宋_GBK" w:eastAsia="方正仿宋_GBK" w:cs="方正仿宋_GBK"/>
          <w:color w:val="auto"/>
          <w:spacing w:val="1"/>
          <w:kern w:val="0"/>
          <w:sz w:val="28"/>
          <w:szCs w:val="28"/>
        </w:rPr>
        <w:t>乙方按实缴纳。</w:t>
      </w:r>
      <w:r>
        <w:rPr>
          <w:rFonts w:hint="eastAsia" w:ascii="方正仿宋_GBK" w:hAnsi="方正仿宋_GBK" w:eastAsia="方正仿宋_GBK" w:cs="方正仿宋_GBK"/>
          <w:spacing w:val="1"/>
          <w:kern w:val="0"/>
          <w:sz w:val="28"/>
          <w:szCs w:val="28"/>
        </w:rPr>
        <w:t>施工用水用电由乙方自行挂表计费。若未挂表无法计量，甲方将按工程造价的0.4%在工程款中扣取，该款</w:t>
      </w:r>
      <w:r>
        <w:rPr>
          <w:rFonts w:hint="eastAsia" w:ascii="方正仿宋_GBK" w:hAnsi="方正仿宋_GBK" w:eastAsia="方正仿宋_GBK" w:cs="方正仿宋_GBK"/>
          <w:spacing w:val="-2"/>
          <w:kern w:val="0"/>
          <w:sz w:val="28"/>
          <w:szCs w:val="28"/>
        </w:rPr>
        <w:t>在结算款中扣除。</w:t>
      </w:r>
    </w:p>
    <w:p w14:paraId="4C651ACF">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2"/>
          <w:kern w:val="0"/>
          <w:sz w:val="28"/>
          <w:szCs w:val="28"/>
        </w:rPr>
        <w:t>第三条</w:t>
      </w:r>
      <w:r>
        <w:rPr>
          <w:rFonts w:hint="eastAsia" w:ascii="方正黑体_GBK" w:hAnsi="方正黑体_GBK" w:eastAsia="方正黑体_GBK" w:cs="方正黑体_GBK"/>
          <w:b/>
          <w:bCs/>
          <w:spacing w:val="-2"/>
          <w:kern w:val="0"/>
          <w:sz w:val="28"/>
          <w:szCs w:val="28"/>
          <w:lang w:val="en-US" w:eastAsia="zh-CN"/>
        </w:rPr>
        <w:t xml:space="preserve"> </w:t>
      </w:r>
      <w:r>
        <w:rPr>
          <w:rFonts w:hint="eastAsia" w:ascii="方正黑体_GBK" w:hAnsi="方正黑体_GBK" w:eastAsia="方正黑体_GBK" w:cs="方正黑体_GBK"/>
          <w:b/>
          <w:bCs/>
          <w:spacing w:val="-2"/>
          <w:kern w:val="0"/>
          <w:sz w:val="28"/>
          <w:szCs w:val="28"/>
        </w:rPr>
        <w:t>工程款支付</w:t>
      </w:r>
    </w:p>
    <w:p w14:paraId="5DC6C31E">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3.1</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乙方应严格执行国家及项目所在地地方政府关于民工工资管理及支付的规</w:t>
      </w:r>
      <w:r>
        <w:rPr>
          <w:rFonts w:hint="eastAsia" w:ascii="方正仿宋_GBK" w:hAnsi="方正仿宋_GBK" w:eastAsia="方正仿宋_GBK" w:cs="方正仿宋_GBK"/>
          <w:spacing w:val="-3"/>
          <w:kern w:val="0"/>
          <w:sz w:val="28"/>
          <w:szCs w:val="28"/>
        </w:rPr>
        <w:t>定，及</w:t>
      </w:r>
      <w:r>
        <w:rPr>
          <w:rFonts w:hint="eastAsia" w:ascii="方正仿宋_GBK" w:hAnsi="方正仿宋_GBK" w:eastAsia="方正仿宋_GBK" w:cs="方正仿宋_GBK"/>
          <w:spacing w:val="1"/>
          <w:kern w:val="0"/>
          <w:sz w:val="28"/>
          <w:szCs w:val="28"/>
        </w:rPr>
        <w:t>时、足额支付民工工资，保证民工队伍的和谐稳定，若发生乙方所雇佣民工或债主到甲方索要欠款闹事，甲方有权代付相关款项，代付款项从履约保证金或已完成工程款中扣除，</w:t>
      </w:r>
      <w:r>
        <w:rPr>
          <w:rFonts w:hint="eastAsia" w:ascii="方正仿宋_GBK" w:hAnsi="方正仿宋_GBK" w:eastAsia="方正仿宋_GBK" w:cs="方正仿宋_GBK"/>
          <w:spacing w:val="-1"/>
          <w:kern w:val="0"/>
          <w:sz w:val="28"/>
          <w:szCs w:val="28"/>
        </w:rPr>
        <w:t>并按代付款项的</w:t>
      </w:r>
      <w:r>
        <w:rPr>
          <w:rFonts w:hint="eastAsia" w:ascii="方正仿宋_GBK" w:hAnsi="方正仿宋_GBK" w:eastAsia="方正仿宋_GBK" w:cs="方正仿宋_GBK"/>
          <w:spacing w:val="-1"/>
          <w:kern w:val="0"/>
          <w:sz w:val="28"/>
          <w:szCs w:val="28"/>
          <w:lang w:eastAsia="zh-CN"/>
        </w:rPr>
        <w:t>3%</w:t>
      </w:r>
      <w:r>
        <w:rPr>
          <w:rFonts w:hint="eastAsia" w:ascii="方正仿宋_GBK" w:hAnsi="方正仿宋_GBK" w:eastAsia="方正仿宋_GBK" w:cs="方正仿宋_GBK"/>
          <w:spacing w:val="-1"/>
          <w:kern w:val="0"/>
          <w:sz w:val="28"/>
          <w:szCs w:val="28"/>
        </w:rPr>
        <w:t>加收管理费，若乙方履约保证金和已完成工程款不足支付欠款并由甲方</w:t>
      </w:r>
      <w:r>
        <w:rPr>
          <w:rFonts w:hint="eastAsia" w:ascii="方正仿宋_GBK" w:hAnsi="方正仿宋_GBK" w:eastAsia="方正仿宋_GBK" w:cs="方正仿宋_GBK"/>
          <w:kern w:val="0"/>
          <w:sz w:val="28"/>
          <w:szCs w:val="28"/>
        </w:rPr>
        <w:t>垫付的，乙方承担甲方垫付金额的20%作为违约金，并从垫付之日起按0.08%/天计息，甲</w:t>
      </w:r>
      <w:r>
        <w:rPr>
          <w:rFonts w:hint="eastAsia" w:ascii="方正仿宋_GBK" w:hAnsi="方正仿宋_GBK" w:eastAsia="方正仿宋_GBK" w:cs="方正仿宋_GBK"/>
          <w:spacing w:val="-1"/>
          <w:kern w:val="0"/>
          <w:sz w:val="28"/>
          <w:szCs w:val="28"/>
        </w:rPr>
        <w:t>方追偿所发生的一切费用均由乙方承担。</w:t>
      </w:r>
    </w:p>
    <w:p w14:paraId="5092D63E">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3.2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工程款支付：本工程无预付款，工程施工完毕经验收合格并审定结算后，</w:t>
      </w:r>
      <w:r>
        <w:rPr>
          <w:rFonts w:hint="eastAsia" w:ascii="方正仿宋_GBK" w:hAnsi="方正仿宋_GBK" w:eastAsia="方正仿宋_GBK" w:cs="方正仿宋_GBK"/>
          <w:spacing w:val="-3"/>
          <w:kern w:val="0"/>
          <w:sz w:val="28"/>
          <w:szCs w:val="28"/>
        </w:rPr>
        <w:t>业主方</w:t>
      </w:r>
      <w:r>
        <w:rPr>
          <w:rFonts w:hint="eastAsia" w:ascii="方正仿宋_GBK" w:hAnsi="方正仿宋_GBK" w:eastAsia="方正仿宋_GBK" w:cs="方正仿宋_GBK"/>
          <w:kern w:val="0"/>
          <w:sz w:val="28"/>
          <w:szCs w:val="28"/>
        </w:rPr>
        <w:t>一次性支付至审定总额的9</w:t>
      </w:r>
      <w:r>
        <w:rPr>
          <w:rFonts w:hint="eastAsia" w:ascii="方正仿宋_GBK" w:hAnsi="方正仿宋_GBK" w:eastAsia="方正仿宋_GBK" w:cs="方正仿宋_GBK"/>
          <w:kern w:val="0"/>
          <w:sz w:val="28"/>
          <w:szCs w:val="28"/>
          <w:lang w:val="en-US" w:eastAsia="zh-CN"/>
        </w:rPr>
        <w:t>7</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。余下</w:t>
      </w:r>
      <w:r>
        <w:rPr>
          <w:rFonts w:hint="eastAsia" w:ascii="方正仿宋_GBK" w:hAnsi="方正仿宋_GBK" w:eastAsia="方正仿宋_GBK" w:cs="方正仿宋_GBK"/>
          <w:kern w:val="0"/>
          <w:sz w:val="28"/>
          <w:szCs w:val="28"/>
          <w:lang w:eastAsia="zh-CN"/>
        </w:rPr>
        <w:t>3%</w:t>
      </w:r>
      <w:r>
        <w:rPr>
          <w:rFonts w:hint="eastAsia" w:ascii="方正仿宋_GBK" w:hAnsi="方正仿宋_GBK" w:eastAsia="方正仿宋_GBK" w:cs="方正仿宋_GBK"/>
          <w:kern w:val="0"/>
          <w:sz w:val="28"/>
          <w:szCs w:val="28"/>
        </w:rPr>
        <w:t>为质保金，待质保期满无质量问题全额无息支付给</w:t>
      </w:r>
      <w:r>
        <w:rPr>
          <w:rFonts w:hint="eastAsia" w:ascii="方正仿宋_GBK" w:hAnsi="方正仿宋_GBK" w:eastAsia="方正仿宋_GBK" w:cs="方正仿宋_GBK"/>
          <w:spacing w:val="-3"/>
          <w:kern w:val="0"/>
          <w:sz w:val="28"/>
          <w:szCs w:val="28"/>
        </w:rPr>
        <w:t>施工方。</w:t>
      </w:r>
    </w:p>
    <w:p w14:paraId="40033058">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3.</w:t>
      </w:r>
      <w:r>
        <w:rPr>
          <w:rFonts w:hint="eastAsia" w:ascii="方正仿宋_GBK" w:hAnsi="方正仿宋_GBK" w:eastAsia="方正仿宋_GBK" w:cs="方正仿宋_GBK"/>
          <w:spacing w:val="-1"/>
          <w:kern w:val="0"/>
          <w:sz w:val="28"/>
          <w:szCs w:val="28"/>
          <w:lang w:val="en-US" w:eastAsia="zh-CN"/>
        </w:rPr>
        <w:t xml:space="preserve">3 </w:t>
      </w:r>
      <w:r>
        <w:rPr>
          <w:rFonts w:hint="eastAsia" w:ascii="方正仿宋_GBK" w:hAnsi="方正仿宋_GBK" w:eastAsia="方正仿宋_GBK" w:cs="方正仿宋_GBK"/>
          <w:spacing w:val="-1"/>
          <w:kern w:val="0"/>
          <w:sz w:val="28"/>
          <w:szCs w:val="28"/>
        </w:rPr>
        <w:t>甲方支付每笔款项时，乙方需先开具增值税普票。</w:t>
      </w:r>
    </w:p>
    <w:p w14:paraId="6090D908">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7"/>
          <w:kern w:val="0"/>
          <w:sz w:val="28"/>
          <w:szCs w:val="28"/>
        </w:rPr>
        <w:t>第四条</w:t>
      </w:r>
      <w:r>
        <w:rPr>
          <w:rFonts w:hint="eastAsia" w:ascii="方正黑体_GBK" w:hAnsi="方正黑体_GBK" w:eastAsia="方正黑体_GBK" w:cs="方正黑体_GBK"/>
          <w:b/>
          <w:bCs/>
          <w:spacing w:val="-7"/>
          <w:kern w:val="0"/>
          <w:sz w:val="28"/>
          <w:szCs w:val="28"/>
          <w:lang w:val="en-US" w:eastAsia="zh-CN"/>
        </w:rPr>
        <w:t xml:space="preserve"> </w:t>
      </w:r>
      <w:r>
        <w:rPr>
          <w:rFonts w:hint="eastAsia" w:ascii="方正黑体_GBK" w:hAnsi="方正黑体_GBK" w:eastAsia="方正黑体_GBK" w:cs="方正黑体_GBK"/>
          <w:b/>
          <w:bCs/>
          <w:spacing w:val="-7"/>
          <w:kern w:val="0"/>
          <w:sz w:val="28"/>
          <w:szCs w:val="28"/>
        </w:rPr>
        <w:t>工期</w:t>
      </w:r>
    </w:p>
    <w:p w14:paraId="1A63CA9F">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本工程完工工期最迟不得晚于</w:t>
      </w:r>
      <w:r>
        <w:rPr>
          <w:rFonts w:hint="eastAsia" w:ascii="方正仿宋_GBK" w:hAnsi="方正仿宋_GBK" w:eastAsia="方正仿宋_GBK" w:cs="方正仿宋_GBK"/>
          <w:spacing w:val="-3"/>
          <w:kern w:val="0"/>
          <w:sz w:val="28"/>
          <w:szCs w:val="28"/>
          <w:u w:val="none"/>
          <w:lang w:val="en-US" w:eastAsia="zh-CN"/>
        </w:rPr>
        <w:t>2026</w:t>
      </w:r>
      <w:r>
        <w:rPr>
          <w:rFonts w:hint="eastAsia" w:ascii="方正仿宋_GBK" w:hAnsi="方正仿宋_GBK" w:eastAsia="方正仿宋_GBK" w:cs="方正仿宋_GBK"/>
          <w:spacing w:val="-3"/>
          <w:kern w:val="0"/>
          <w:sz w:val="28"/>
          <w:szCs w:val="28"/>
          <w:u w:val="none"/>
        </w:rPr>
        <w:t>年</w:t>
      </w:r>
      <w:r>
        <w:rPr>
          <w:rFonts w:hint="eastAsia" w:ascii="方正仿宋_GBK" w:hAnsi="方正仿宋_GBK" w:eastAsia="方正仿宋_GBK" w:cs="方正仿宋_GBK"/>
          <w:spacing w:val="-3"/>
          <w:kern w:val="0"/>
          <w:sz w:val="28"/>
          <w:szCs w:val="28"/>
          <w:u w:val="none"/>
          <w:lang w:val="en-US" w:eastAsia="zh-CN"/>
        </w:rPr>
        <w:t>9</w:t>
      </w:r>
      <w:r>
        <w:rPr>
          <w:rFonts w:hint="eastAsia" w:ascii="方正仿宋_GBK" w:hAnsi="方正仿宋_GBK" w:eastAsia="方正仿宋_GBK" w:cs="方正仿宋_GBK"/>
          <w:spacing w:val="-3"/>
          <w:kern w:val="0"/>
          <w:sz w:val="28"/>
          <w:szCs w:val="28"/>
          <w:u w:val="none"/>
        </w:rPr>
        <w:t>月</w:t>
      </w:r>
      <w:r>
        <w:rPr>
          <w:rFonts w:hint="eastAsia" w:ascii="方正仿宋_GBK" w:hAnsi="方正仿宋_GBK" w:eastAsia="方正仿宋_GBK" w:cs="方正仿宋_GBK"/>
          <w:spacing w:val="-3"/>
          <w:kern w:val="0"/>
          <w:sz w:val="28"/>
          <w:szCs w:val="28"/>
          <w:u w:val="none"/>
          <w:lang w:val="en-US" w:eastAsia="zh-CN"/>
        </w:rPr>
        <w:t>1</w:t>
      </w:r>
      <w:r>
        <w:rPr>
          <w:rFonts w:hint="eastAsia" w:ascii="方正仿宋_GBK" w:hAnsi="方正仿宋_GBK" w:eastAsia="方正仿宋_GBK" w:cs="方正仿宋_GBK"/>
          <w:spacing w:val="-3"/>
          <w:kern w:val="0"/>
          <w:sz w:val="28"/>
          <w:szCs w:val="28"/>
        </w:rPr>
        <w:t>日，若甲方对工</w:t>
      </w:r>
      <w:r>
        <w:rPr>
          <w:rFonts w:hint="eastAsia" w:ascii="方正仿宋_GBK" w:hAnsi="方正仿宋_GBK" w:eastAsia="方正仿宋_GBK" w:cs="方正仿宋_GBK"/>
          <w:spacing w:val="-4"/>
          <w:kern w:val="0"/>
          <w:sz w:val="28"/>
          <w:szCs w:val="28"/>
        </w:rPr>
        <w:t>期另有要求的以书面指</w:t>
      </w:r>
      <w:r>
        <w:rPr>
          <w:rFonts w:hint="eastAsia" w:ascii="方正仿宋_GBK" w:hAnsi="方正仿宋_GBK" w:eastAsia="方正仿宋_GBK" w:cs="方正仿宋_GBK"/>
          <w:spacing w:val="1"/>
          <w:kern w:val="0"/>
          <w:sz w:val="28"/>
          <w:szCs w:val="28"/>
        </w:rPr>
        <w:t>令为准，乙方的施工进度不得影响其他单位工序的进度，由此造成的工期延误和工序滞后</w:t>
      </w:r>
      <w:r>
        <w:rPr>
          <w:rFonts w:hint="eastAsia" w:ascii="方正仿宋_GBK" w:hAnsi="方正仿宋_GBK" w:eastAsia="方正仿宋_GBK" w:cs="方正仿宋_GBK"/>
          <w:spacing w:val="-2"/>
          <w:kern w:val="0"/>
          <w:sz w:val="28"/>
          <w:szCs w:val="28"/>
        </w:rPr>
        <w:t>的损失由乙方负责。</w:t>
      </w:r>
    </w:p>
    <w:p w14:paraId="678FF43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6"/>
          <w:kern w:val="0"/>
          <w:sz w:val="28"/>
          <w:szCs w:val="28"/>
        </w:rPr>
        <w:t>第五条</w:t>
      </w:r>
      <w:r>
        <w:rPr>
          <w:rFonts w:hint="eastAsia" w:ascii="方正黑体_GBK" w:hAnsi="方正黑体_GBK" w:eastAsia="方正黑体_GBK" w:cs="方正黑体_GBK"/>
          <w:b/>
          <w:bCs/>
          <w:spacing w:val="-6"/>
          <w:kern w:val="0"/>
          <w:sz w:val="28"/>
          <w:szCs w:val="28"/>
          <w:lang w:val="en-US" w:eastAsia="zh-CN"/>
        </w:rPr>
        <w:t xml:space="preserve"> </w:t>
      </w:r>
      <w:r>
        <w:rPr>
          <w:rFonts w:hint="eastAsia" w:ascii="方正黑体_GBK" w:hAnsi="方正黑体_GBK" w:eastAsia="方正黑体_GBK" w:cs="方正黑体_GBK"/>
          <w:b/>
          <w:bCs/>
          <w:spacing w:val="-6"/>
          <w:kern w:val="0"/>
          <w:sz w:val="28"/>
          <w:szCs w:val="28"/>
        </w:rPr>
        <w:t>甲乙双方驻施工现场代表</w:t>
      </w:r>
    </w:p>
    <w:p w14:paraId="2F0CFA66">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spacing w:val="-4"/>
          <w:kern w:val="0"/>
          <w:sz w:val="28"/>
          <w:szCs w:val="28"/>
        </w:rPr>
        <w:t>甲方代表：</w:t>
      </w:r>
      <w:r>
        <w:rPr>
          <w:rFonts w:hint="eastAsia" w:ascii="方正仿宋_GBK" w:hAnsi="方正仿宋_GBK" w:eastAsia="方正仿宋_GBK" w:cs="方正仿宋_GBK"/>
          <w:spacing w:val="-4"/>
          <w:kern w:val="0"/>
          <w:sz w:val="28"/>
          <w:szCs w:val="28"/>
          <w:lang w:eastAsia="zh-CN"/>
        </w:rPr>
        <w:t>张洪林</w:t>
      </w:r>
      <w:r>
        <w:rPr>
          <w:rFonts w:hint="eastAsia" w:ascii="方正仿宋_GBK" w:hAnsi="方正仿宋_GBK" w:eastAsia="方正仿宋_GBK" w:cs="方正仿宋_GBK"/>
          <w:spacing w:val="-4"/>
          <w:kern w:val="0"/>
          <w:sz w:val="28"/>
          <w:szCs w:val="28"/>
          <w:lang w:val="en-US" w:eastAsia="zh-CN"/>
        </w:rPr>
        <w:t xml:space="preserve">  </w:t>
      </w:r>
      <w:r>
        <w:rPr>
          <w:rFonts w:hint="eastAsia" w:ascii="方正仿宋_GBK" w:hAnsi="方正仿宋_GBK" w:eastAsia="方正仿宋_GBK" w:cs="方正仿宋_GBK"/>
          <w:spacing w:val="-4"/>
          <w:kern w:val="0"/>
          <w:sz w:val="28"/>
          <w:szCs w:val="28"/>
        </w:rPr>
        <w:t>电话：</w:t>
      </w:r>
      <w:r>
        <w:rPr>
          <w:rFonts w:hint="eastAsia" w:ascii="方正仿宋_GBK" w:hAnsi="方正仿宋_GBK" w:eastAsia="方正仿宋_GBK" w:cs="方正仿宋_GBK"/>
          <w:spacing w:val="-4"/>
          <w:kern w:val="0"/>
          <w:sz w:val="28"/>
          <w:szCs w:val="28"/>
          <w:lang w:val="en-US" w:eastAsia="zh-CN"/>
        </w:rPr>
        <w:t>18983998723</w:t>
      </w:r>
    </w:p>
    <w:p w14:paraId="7F02AE0F">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9"/>
          <w:kern w:val="0"/>
          <w:sz w:val="28"/>
          <w:szCs w:val="28"/>
        </w:rPr>
        <w:t>乙方代表：</w:t>
      </w:r>
      <w:r>
        <w:rPr>
          <w:rFonts w:hint="eastAsia" w:ascii="方正仿宋_GBK" w:hAnsi="方正仿宋_GBK" w:eastAsia="方正仿宋_GBK" w:cs="方正仿宋_GBK"/>
          <w:spacing w:val="-9"/>
          <w:kern w:val="0"/>
          <w:sz w:val="28"/>
          <w:szCs w:val="28"/>
          <w:lang w:val="en-US" w:eastAsia="zh-CN"/>
        </w:rPr>
        <w:tab/>
      </w:r>
      <w:r>
        <w:rPr>
          <w:rFonts w:hint="eastAsia" w:ascii="方正仿宋_GBK" w:hAnsi="方正仿宋_GBK" w:eastAsia="方正仿宋_GBK" w:cs="方正仿宋_GBK"/>
          <w:spacing w:val="-9"/>
          <w:kern w:val="0"/>
          <w:sz w:val="28"/>
          <w:szCs w:val="28"/>
          <w:lang w:val="en-US" w:eastAsia="zh-CN"/>
        </w:rPr>
        <w:tab/>
      </w:r>
      <w:r>
        <w:rPr>
          <w:rFonts w:hint="eastAsia" w:ascii="方正仿宋_GBK" w:hAnsi="方正仿宋_GBK" w:eastAsia="方正仿宋_GBK" w:cs="方正仿宋_GBK"/>
          <w:spacing w:val="-9"/>
          <w:kern w:val="0"/>
          <w:sz w:val="28"/>
          <w:szCs w:val="28"/>
          <w:lang w:val="en-US" w:eastAsia="zh-CN"/>
        </w:rPr>
        <w:tab/>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电话：</w:t>
      </w:r>
    </w:p>
    <w:p w14:paraId="27F7B089">
      <w:pPr>
        <w:keepNext w:val="0"/>
        <w:keepLines w:val="0"/>
        <w:pageBreakBefore w:val="0"/>
        <w:widowControl/>
        <w:kinsoku w:val="0"/>
        <w:wordWrap/>
        <w:overflowPunct/>
        <w:topLinePunct w:val="0"/>
        <w:autoSpaceDE w:val="0"/>
        <w:autoSpaceDN w:val="0"/>
        <w:bidi w:val="0"/>
        <w:adjustRightInd w:val="0"/>
        <w:snapToGrid w:val="0"/>
        <w:spacing w:before="48"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7"/>
          <w:kern w:val="0"/>
          <w:sz w:val="28"/>
          <w:szCs w:val="28"/>
        </w:rPr>
        <w:t>第六条</w:t>
      </w:r>
      <w:r>
        <w:rPr>
          <w:rFonts w:hint="eastAsia" w:ascii="方正黑体_GBK" w:hAnsi="方正黑体_GBK" w:eastAsia="方正黑体_GBK" w:cs="方正黑体_GBK"/>
          <w:b/>
          <w:bCs/>
          <w:spacing w:val="-7"/>
          <w:kern w:val="0"/>
          <w:sz w:val="28"/>
          <w:szCs w:val="28"/>
          <w:lang w:val="en-US" w:eastAsia="zh-CN"/>
        </w:rPr>
        <w:t xml:space="preserve"> </w:t>
      </w:r>
      <w:r>
        <w:rPr>
          <w:rFonts w:hint="eastAsia" w:ascii="方正黑体_GBK" w:hAnsi="方正黑体_GBK" w:eastAsia="方正黑体_GBK" w:cs="方正黑体_GBK"/>
          <w:b/>
          <w:bCs/>
          <w:spacing w:val="-7"/>
          <w:kern w:val="0"/>
          <w:sz w:val="28"/>
          <w:szCs w:val="28"/>
        </w:rPr>
        <w:t>甲方的权利和义务</w:t>
      </w:r>
    </w:p>
    <w:p w14:paraId="676EEAFF">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6.1</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施工场地具备开工条件，组织乙方参加发包人组织的图纸会审，向乙方进行设计</w:t>
      </w:r>
      <w:r>
        <w:rPr>
          <w:rFonts w:hint="eastAsia" w:ascii="方正仿宋_GBK" w:hAnsi="方正仿宋_GBK" w:eastAsia="方正仿宋_GBK" w:cs="方正仿宋_GBK"/>
          <w:spacing w:val="1"/>
          <w:kern w:val="0"/>
          <w:sz w:val="28"/>
          <w:szCs w:val="28"/>
        </w:rPr>
        <w:t>图纸交底。负责提供乙方所需的施工图纸和技术资料，并办理施工所涉及的各种申请、批</w:t>
      </w:r>
      <w:r>
        <w:rPr>
          <w:rFonts w:hint="eastAsia" w:ascii="方正仿宋_GBK" w:hAnsi="方正仿宋_GBK" w:eastAsia="方正仿宋_GBK" w:cs="方正仿宋_GBK"/>
          <w:kern w:val="0"/>
          <w:sz w:val="28"/>
          <w:szCs w:val="28"/>
        </w:rPr>
        <w:t>件等手续。开通施工场地通道，指定施工水、电接口（驳</w:t>
      </w:r>
      <w:r>
        <w:rPr>
          <w:rFonts w:hint="eastAsia" w:ascii="方正仿宋_GBK" w:hAnsi="方正仿宋_GBK" w:eastAsia="方正仿宋_GBK" w:cs="方正仿宋_GBK"/>
          <w:spacing w:val="-1"/>
          <w:kern w:val="0"/>
          <w:sz w:val="28"/>
          <w:szCs w:val="28"/>
        </w:rPr>
        <w:t>接费用由乙方承担）。</w:t>
      </w:r>
    </w:p>
    <w:p w14:paraId="747ADCFD">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6.2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安排专人监督检查工程质量、进度，负责施工期间机械、设备、材料到场的验收</w:t>
      </w:r>
      <w:r>
        <w:rPr>
          <w:rFonts w:hint="eastAsia" w:ascii="方正仿宋_GBK" w:hAnsi="方正仿宋_GBK" w:eastAsia="方正仿宋_GBK" w:cs="方正仿宋_GBK"/>
          <w:spacing w:val="1"/>
          <w:kern w:val="0"/>
          <w:sz w:val="28"/>
          <w:szCs w:val="28"/>
        </w:rPr>
        <w:t>（质量与品牌需与工程量计价清单中一致）及中间质量验收，并协调解决施工中的其他问</w:t>
      </w:r>
      <w:r>
        <w:rPr>
          <w:rFonts w:hint="eastAsia" w:ascii="方正仿宋_GBK" w:hAnsi="方正仿宋_GBK" w:eastAsia="方正仿宋_GBK" w:cs="方正仿宋_GBK"/>
          <w:spacing w:val="-5"/>
          <w:kern w:val="0"/>
          <w:sz w:val="28"/>
          <w:szCs w:val="28"/>
        </w:rPr>
        <w:t>题。</w:t>
      </w:r>
    </w:p>
    <w:p w14:paraId="46344FFD">
      <w:pPr>
        <w:keepNext w:val="0"/>
        <w:keepLines w:val="0"/>
        <w:pageBreakBefore w:val="0"/>
        <w:widowControl/>
        <w:kinsoku w:val="0"/>
        <w:wordWrap/>
        <w:overflowPunct/>
        <w:topLinePunct w:val="0"/>
        <w:autoSpaceDE w:val="0"/>
        <w:autoSpaceDN w:val="0"/>
        <w:bidi w:val="0"/>
        <w:adjustRightInd w:val="0"/>
        <w:snapToGrid w:val="0"/>
        <w:spacing w:before="90"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6.3</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根据合同约定，按时足额支付工程款。</w:t>
      </w:r>
    </w:p>
    <w:p w14:paraId="542E5E9D">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6"/>
          <w:kern w:val="0"/>
          <w:sz w:val="28"/>
          <w:szCs w:val="28"/>
        </w:rPr>
        <w:t>第七条</w:t>
      </w:r>
      <w:r>
        <w:rPr>
          <w:rFonts w:hint="eastAsia" w:ascii="方正黑体_GBK" w:hAnsi="方正黑体_GBK" w:eastAsia="方正黑体_GBK" w:cs="方正黑体_GBK"/>
          <w:b/>
          <w:bCs/>
          <w:spacing w:val="-6"/>
          <w:kern w:val="0"/>
          <w:sz w:val="28"/>
          <w:szCs w:val="28"/>
          <w:lang w:val="en-US" w:eastAsia="zh-CN"/>
        </w:rPr>
        <w:t xml:space="preserve"> </w:t>
      </w:r>
      <w:r>
        <w:rPr>
          <w:rFonts w:hint="eastAsia" w:ascii="方正黑体_GBK" w:hAnsi="方正黑体_GBK" w:eastAsia="方正黑体_GBK" w:cs="方正黑体_GBK"/>
          <w:b/>
          <w:bCs/>
          <w:spacing w:val="-6"/>
          <w:kern w:val="0"/>
          <w:sz w:val="28"/>
          <w:szCs w:val="28"/>
        </w:rPr>
        <w:t>乙方的权利和义务</w:t>
      </w:r>
    </w:p>
    <w:p w14:paraId="412C9ED2">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7.1</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按照甲方认可的设计方案及合同条款组织施工，由乙方自行组织施工全</w:t>
      </w:r>
      <w:r>
        <w:rPr>
          <w:rFonts w:hint="eastAsia" w:ascii="方正仿宋_GBK" w:hAnsi="方正仿宋_GBK" w:eastAsia="方正仿宋_GBK" w:cs="方正仿宋_GBK"/>
          <w:spacing w:val="-3"/>
          <w:kern w:val="0"/>
          <w:sz w:val="28"/>
          <w:szCs w:val="28"/>
        </w:rPr>
        <w:t>过程各项</w:t>
      </w:r>
      <w:r>
        <w:rPr>
          <w:rFonts w:hint="eastAsia" w:ascii="方正仿宋_GBK" w:hAnsi="方正仿宋_GBK" w:eastAsia="方正仿宋_GBK" w:cs="方正仿宋_GBK"/>
          <w:spacing w:val="1"/>
          <w:kern w:val="0"/>
          <w:sz w:val="28"/>
          <w:szCs w:val="28"/>
        </w:rPr>
        <w:t>工作，不得将其承包的分包工程转包给他人，也不得将其承包的工程的全部或部分再分包</w:t>
      </w:r>
      <w:r>
        <w:rPr>
          <w:rFonts w:hint="eastAsia" w:ascii="方正仿宋_GBK" w:hAnsi="方正仿宋_GBK" w:eastAsia="方正仿宋_GBK" w:cs="方正仿宋_GBK"/>
          <w:spacing w:val="-1"/>
          <w:kern w:val="0"/>
          <w:sz w:val="28"/>
          <w:szCs w:val="28"/>
        </w:rPr>
        <w:t>给他人，否则甲方有权解除合同，并由乙方承担所造成的损失。</w:t>
      </w:r>
    </w:p>
    <w:p w14:paraId="4726EA0F">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制定施工组织方案，保证对所承建的工程严格按照施工图及说明、施工</w:t>
      </w:r>
      <w:r>
        <w:rPr>
          <w:rFonts w:hint="eastAsia" w:ascii="方正仿宋_GBK" w:hAnsi="方正仿宋_GBK" w:eastAsia="方正仿宋_GBK" w:cs="方正仿宋_GBK"/>
          <w:spacing w:val="-3"/>
          <w:kern w:val="0"/>
          <w:sz w:val="28"/>
          <w:szCs w:val="28"/>
        </w:rPr>
        <w:t>规范和质</w:t>
      </w:r>
      <w:r>
        <w:rPr>
          <w:rFonts w:hint="eastAsia" w:ascii="方正仿宋_GBK" w:hAnsi="方正仿宋_GBK" w:eastAsia="方正仿宋_GBK" w:cs="方正仿宋_GBK"/>
          <w:spacing w:val="1"/>
          <w:kern w:val="0"/>
          <w:sz w:val="28"/>
          <w:szCs w:val="28"/>
        </w:rPr>
        <w:t>量验收标准，精心组织施工，并按要求做好各项规定资料，本工程的基础资料收集需符合建设工程档案管理的规定，移交档案馆（资料由乙方负责撰写按要求提供，移交档案馆由甲方负责乙方配合）。及时处理施工现场出现的各种施工质量问题、安全文明问题，对由于乙方原因发生的质量或安全事故，其全部责任由乙方承担，维护甲方社会信誉。并按双</w:t>
      </w:r>
      <w:r>
        <w:rPr>
          <w:rFonts w:hint="eastAsia" w:ascii="方正仿宋_GBK" w:hAnsi="方正仿宋_GBK" w:eastAsia="方正仿宋_GBK" w:cs="方正仿宋_GBK"/>
          <w:spacing w:val="-1"/>
          <w:kern w:val="0"/>
          <w:sz w:val="28"/>
          <w:szCs w:val="28"/>
        </w:rPr>
        <w:t>方约定的施工进度计划施工，保证施工质量和进度。</w:t>
      </w:r>
    </w:p>
    <w:p w14:paraId="500EA22F">
      <w:pPr>
        <w:keepNext w:val="0"/>
        <w:keepLines w:val="0"/>
        <w:pageBreakBefore w:val="0"/>
        <w:widowControl/>
        <w:kinsoku w:val="0"/>
        <w:wordWrap/>
        <w:overflowPunct/>
        <w:topLinePunct w:val="0"/>
        <w:autoSpaceDE w:val="0"/>
        <w:autoSpaceDN w:val="0"/>
        <w:bidi w:val="0"/>
        <w:adjustRightInd w:val="0"/>
        <w:snapToGrid w:val="0"/>
        <w:spacing w:before="9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7.3</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接受甲方和工程监理指定的现场代表的工作安排及质量监督，及时向甲</w:t>
      </w:r>
      <w:r>
        <w:rPr>
          <w:rFonts w:hint="eastAsia" w:ascii="方正仿宋_GBK" w:hAnsi="方正仿宋_GBK" w:eastAsia="方正仿宋_GBK" w:cs="方正仿宋_GBK"/>
          <w:spacing w:val="-3"/>
          <w:kern w:val="0"/>
          <w:sz w:val="28"/>
          <w:szCs w:val="28"/>
        </w:rPr>
        <w:t>方上报经</w:t>
      </w:r>
      <w:r>
        <w:rPr>
          <w:rFonts w:hint="eastAsia" w:ascii="方正仿宋_GBK" w:hAnsi="方正仿宋_GBK" w:eastAsia="方正仿宋_GBK" w:cs="方正仿宋_GBK"/>
          <w:spacing w:val="-1"/>
          <w:kern w:val="0"/>
          <w:sz w:val="28"/>
          <w:szCs w:val="28"/>
        </w:rPr>
        <w:t>济技术指标、工程进度，按时提供技术资料及需要上报的各种报表。</w:t>
      </w:r>
    </w:p>
    <w:p w14:paraId="07942690">
      <w:pPr>
        <w:keepNext w:val="0"/>
        <w:keepLines w:val="0"/>
        <w:pageBreakBefore w:val="0"/>
        <w:widowControl/>
        <w:kinsoku w:val="0"/>
        <w:wordWrap/>
        <w:overflowPunct/>
        <w:topLinePunct w:val="0"/>
        <w:autoSpaceDE w:val="0"/>
        <w:autoSpaceDN w:val="0"/>
        <w:bidi w:val="0"/>
        <w:adjustRightInd w:val="0"/>
        <w:snapToGrid w:val="0"/>
        <w:spacing w:before="98"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7.4</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乙方施工现场主要人员必须得到甲方的认可，且必须持有法人委托书、</w:t>
      </w:r>
      <w:r>
        <w:rPr>
          <w:rFonts w:hint="eastAsia" w:ascii="方正仿宋_GBK" w:hAnsi="方正仿宋_GBK" w:eastAsia="方正仿宋_GBK" w:cs="方正仿宋_GBK"/>
          <w:spacing w:val="-3"/>
          <w:kern w:val="0"/>
          <w:sz w:val="28"/>
          <w:szCs w:val="28"/>
        </w:rPr>
        <w:t>专业技术</w:t>
      </w:r>
      <w:r>
        <w:rPr>
          <w:rFonts w:hint="eastAsia" w:ascii="方正仿宋_GBK" w:hAnsi="方正仿宋_GBK" w:eastAsia="方正仿宋_GBK" w:cs="方正仿宋_GBK"/>
          <w:spacing w:val="1"/>
          <w:kern w:val="0"/>
          <w:sz w:val="28"/>
          <w:szCs w:val="28"/>
        </w:rPr>
        <w:t>资格证书，能够胜任所负责的工程技术和管理工作。甲方有权要求乙方更换甲方认为不称职的人员。主要负责人不得擅自离开工地，若要离开必须向甲方对口部门主管请假，否则</w:t>
      </w:r>
      <w:r>
        <w:rPr>
          <w:rFonts w:hint="eastAsia" w:ascii="方正仿宋_GBK" w:hAnsi="方正仿宋_GBK" w:eastAsia="方正仿宋_GBK" w:cs="方正仿宋_GBK"/>
          <w:spacing w:val="-2"/>
          <w:kern w:val="0"/>
          <w:sz w:val="28"/>
          <w:szCs w:val="28"/>
        </w:rPr>
        <w:t>甲方将按缺席人数以每人每天200元对乙方进行处罚。</w:t>
      </w:r>
    </w:p>
    <w:p w14:paraId="1B813AB3">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7.5</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在施工过程中保证工程质量，做到文明施工。必须执行国家和重庆市关</w:t>
      </w:r>
      <w:r>
        <w:rPr>
          <w:rFonts w:hint="eastAsia" w:ascii="方正仿宋_GBK" w:hAnsi="方正仿宋_GBK" w:eastAsia="方正仿宋_GBK" w:cs="方正仿宋_GBK"/>
          <w:spacing w:val="-3"/>
          <w:kern w:val="0"/>
          <w:sz w:val="28"/>
          <w:szCs w:val="28"/>
        </w:rPr>
        <w:t>于房屋建</w:t>
      </w:r>
      <w:r>
        <w:rPr>
          <w:rFonts w:hint="eastAsia" w:ascii="方正仿宋_GBK" w:hAnsi="方正仿宋_GBK" w:eastAsia="方正仿宋_GBK" w:cs="方正仿宋_GBK"/>
          <w:spacing w:val="1"/>
          <w:kern w:val="0"/>
          <w:sz w:val="28"/>
          <w:szCs w:val="28"/>
        </w:rPr>
        <w:t>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w:t>
      </w:r>
      <w:r>
        <w:rPr>
          <w:rFonts w:hint="eastAsia" w:ascii="方正仿宋_GBK" w:hAnsi="方正仿宋_GBK" w:eastAsia="方正仿宋_GBK" w:cs="方正仿宋_GBK"/>
          <w:spacing w:val="-1"/>
          <w:kern w:val="0"/>
          <w:sz w:val="28"/>
          <w:szCs w:val="28"/>
        </w:rPr>
        <w:t>责任全部由乙方承担，甲方应予以配合。</w:t>
      </w:r>
    </w:p>
    <w:p w14:paraId="6C80DE86">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7.6</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合同签订后，设计图纸乙方不能擅自变更；否则，乙方应对给甲方造成</w:t>
      </w:r>
      <w:r>
        <w:rPr>
          <w:rFonts w:hint="eastAsia" w:ascii="方正仿宋_GBK" w:hAnsi="方正仿宋_GBK" w:eastAsia="方正仿宋_GBK" w:cs="方正仿宋_GBK"/>
          <w:spacing w:val="-3"/>
          <w:kern w:val="0"/>
          <w:sz w:val="28"/>
          <w:szCs w:val="28"/>
        </w:rPr>
        <w:t>的损失承</w:t>
      </w:r>
      <w:r>
        <w:rPr>
          <w:rFonts w:hint="eastAsia" w:ascii="方正仿宋_GBK" w:hAnsi="方正仿宋_GBK" w:eastAsia="方正仿宋_GBK" w:cs="方正仿宋_GBK"/>
          <w:spacing w:val="1"/>
          <w:kern w:val="0"/>
          <w:sz w:val="28"/>
          <w:szCs w:val="28"/>
        </w:rPr>
        <w:t>担相应的赔偿责任。变更需经的甲方书面同意。变更后的工作内容，乙方重新上报综合包</w:t>
      </w:r>
      <w:r>
        <w:rPr>
          <w:rFonts w:hint="eastAsia" w:ascii="方正仿宋_GBK" w:hAnsi="方正仿宋_GBK" w:eastAsia="方正仿宋_GBK" w:cs="方正仿宋_GBK"/>
          <w:spacing w:val="-1"/>
          <w:kern w:val="0"/>
          <w:sz w:val="28"/>
          <w:szCs w:val="28"/>
        </w:rPr>
        <w:t>干单价，经甲方审定后实施。</w:t>
      </w:r>
    </w:p>
    <w:p w14:paraId="39DAD1C4">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7.7</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乙方应向甲方提供相关产品的产品</w:t>
      </w:r>
      <w:r>
        <w:rPr>
          <w:rFonts w:hint="eastAsia" w:ascii="方正仿宋_GBK" w:hAnsi="方正仿宋_GBK" w:eastAsia="方正仿宋_GBK" w:cs="方正仿宋_GBK"/>
          <w:spacing w:val="-1"/>
          <w:kern w:val="0"/>
          <w:sz w:val="28"/>
          <w:szCs w:val="28"/>
        </w:rPr>
        <w:t>合格证、质保书、产品检验检测报告。</w:t>
      </w:r>
    </w:p>
    <w:p w14:paraId="5A4581B7">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7.8</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乙方负责按照甲方工期进度、质量、安全文明施工等有关要求编制工程</w:t>
      </w:r>
      <w:r>
        <w:rPr>
          <w:rFonts w:hint="eastAsia" w:ascii="方正仿宋_GBK" w:hAnsi="方正仿宋_GBK" w:eastAsia="方正仿宋_GBK" w:cs="方正仿宋_GBK"/>
          <w:spacing w:val="-3"/>
          <w:kern w:val="0"/>
          <w:sz w:val="28"/>
          <w:szCs w:val="28"/>
        </w:rPr>
        <w:t>总进度计</w:t>
      </w:r>
      <w:r>
        <w:rPr>
          <w:rFonts w:hint="eastAsia" w:ascii="方正仿宋_GBK" w:hAnsi="方正仿宋_GBK" w:eastAsia="方正仿宋_GBK" w:cs="方正仿宋_GBK"/>
          <w:spacing w:val="1"/>
          <w:kern w:val="0"/>
          <w:sz w:val="28"/>
          <w:szCs w:val="28"/>
        </w:rPr>
        <w:t>划，并上报甲方审核批准。一经批准，乙方必须完全按照施工组织设计施工，不得擅自修</w:t>
      </w:r>
      <w:r>
        <w:rPr>
          <w:rFonts w:hint="eastAsia" w:ascii="方正仿宋_GBK" w:hAnsi="方正仿宋_GBK" w:eastAsia="方正仿宋_GBK" w:cs="方正仿宋_GBK"/>
          <w:spacing w:val="-1"/>
          <w:kern w:val="0"/>
          <w:sz w:val="28"/>
          <w:szCs w:val="28"/>
        </w:rPr>
        <w:t>改施工组织设计和总进度计划，乙方未上报施工组织设计则承担5000元的违约金。</w:t>
      </w:r>
    </w:p>
    <w:p w14:paraId="497EB82A">
      <w:pPr>
        <w:keepNext w:val="0"/>
        <w:keepLines w:val="0"/>
        <w:pageBreakBefore w:val="0"/>
        <w:widowControl/>
        <w:kinsoku w:val="0"/>
        <w:wordWrap/>
        <w:overflowPunct/>
        <w:topLinePunct w:val="0"/>
        <w:autoSpaceDE w:val="0"/>
        <w:autoSpaceDN w:val="0"/>
        <w:bidi w:val="0"/>
        <w:adjustRightInd w:val="0"/>
        <w:snapToGrid w:val="0"/>
        <w:spacing w:before="4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7.9</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清单中核定的材料品牌，乙方不得私自变更，若发生，所用不合格材料</w:t>
      </w:r>
      <w:r>
        <w:rPr>
          <w:rFonts w:hint="eastAsia" w:ascii="方正仿宋_GBK" w:hAnsi="方正仿宋_GBK" w:eastAsia="方正仿宋_GBK" w:cs="方正仿宋_GBK"/>
          <w:spacing w:val="-3"/>
          <w:kern w:val="0"/>
          <w:sz w:val="28"/>
          <w:szCs w:val="28"/>
        </w:rPr>
        <w:t>全部清理</w:t>
      </w:r>
      <w:r>
        <w:rPr>
          <w:rFonts w:hint="eastAsia" w:ascii="方正仿宋_GBK" w:hAnsi="方正仿宋_GBK" w:eastAsia="方正仿宋_GBK" w:cs="方正仿宋_GBK"/>
          <w:spacing w:val="-4"/>
          <w:kern w:val="0"/>
          <w:sz w:val="28"/>
          <w:szCs w:val="28"/>
        </w:rPr>
        <w:t>出场，并承担5万元每次的违约金。如甲方现场的材料乙方可以使用乙方应优先</w:t>
      </w:r>
      <w:r>
        <w:rPr>
          <w:rFonts w:hint="eastAsia" w:ascii="方正仿宋_GBK" w:hAnsi="方正仿宋_GBK" w:eastAsia="方正仿宋_GBK" w:cs="方正仿宋_GBK"/>
          <w:spacing w:val="-5"/>
          <w:kern w:val="0"/>
          <w:sz w:val="28"/>
          <w:szCs w:val="28"/>
        </w:rPr>
        <w:t>付费使用，</w:t>
      </w:r>
      <w:r>
        <w:rPr>
          <w:rFonts w:hint="eastAsia" w:ascii="方正仿宋_GBK" w:hAnsi="方正仿宋_GBK" w:eastAsia="方正仿宋_GBK" w:cs="方正仿宋_GBK"/>
          <w:spacing w:val="-1"/>
          <w:kern w:val="0"/>
          <w:sz w:val="28"/>
          <w:szCs w:val="28"/>
        </w:rPr>
        <w:t>价格按甲方采买价或者双方协商确定，在工程款中抵扣。</w:t>
      </w:r>
    </w:p>
    <w:p w14:paraId="10772CF9">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7.10</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乙方应对施工现场进行保护（含其</w:t>
      </w:r>
      <w:r>
        <w:rPr>
          <w:rFonts w:hint="eastAsia" w:ascii="方正仿宋_GBK" w:hAnsi="方正仿宋_GBK" w:eastAsia="方正仿宋_GBK" w:cs="方正仿宋_GBK"/>
          <w:kern w:val="0"/>
          <w:sz w:val="28"/>
          <w:szCs w:val="28"/>
        </w:rPr>
        <w:t>他单位的成品保护</w:t>
      </w:r>
      <w:r>
        <w:rPr>
          <w:rFonts w:hint="eastAsia" w:ascii="方正仿宋_GBK" w:hAnsi="方正仿宋_GBK" w:eastAsia="方正仿宋_GBK" w:cs="方正仿宋_GBK"/>
          <w:spacing w:val="6"/>
          <w:kern w:val="0"/>
          <w:sz w:val="28"/>
          <w:szCs w:val="28"/>
        </w:rPr>
        <w:t>），</w:t>
      </w:r>
      <w:r>
        <w:rPr>
          <w:rFonts w:hint="eastAsia" w:ascii="方正仿宋_GBK" w:hAnsi="方正仿宋_GBK" w:eastAsia="方正仿宋_GBK" w:cs="方正仿宋_GBK"/>
          <w:kern w:val="0"/>
          <w:sz w:val="28"/>
          <w:szCs w:val="28"/>
        </w:rPr>
        <w:t>起始时间从乙方进场</w:t>
      </w:r>
      <w:r>
        <w:rPr>
          <w:rFonts w:hint="eastAsia" w:ascii="方正仿宋_GBK" w:hAnsi="方正仿宋_GBK" w:eastAsia="方正仿宋_GBK" w:cs="方正仿宋_GBK"/>
          <w:spacing w:val="1"/>
          <w:kern w:val="0"/>
          <w:sz w:val="28"/>
          <w:szCs w:val="28"/>
        </w:rPr>
        <w:t>后至工程竣工验收合格后撤场，施工现场的成品、半成品、材料及设备损坏或灭失的风险</w:t>
      </w:r>
      <w:r>
        <w:rPr>
          <w:rFonts w:hint="eastAsia" w:ascii="方正仿宋_GBK" w:hAnsi="方正仿宋_GBK" w:eastAsia="方正仿宋_GBK" w:cs="方正仿宋_GBK"/>
          <w:spacing w:val="-2"/>
          <w:kern w:val="0"/>
          <w:sz w:val="28"/>
          <w:szCs w:val="28"/>
        </w:rPr>
        <w:t>均由乙方承担。</w:t>
      </w:r>
    </w:p>
    <w:p w14:paraId="04CF72A4">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7.11</w:t>
      </w:r>
      <w:r>
        <w:rPr>
          <w:rFonts w:hint="eastAsia" w:ascii="方正仿宋_GBK" w:hAnsi="方正仿宋_GBK" w:eastAsia="方正仿宋_GBK" w:cs="方正仿宋_GBK"/>
          <w:spacing w:val="-3"/>
          <w:kern w:val="0"/>
          <w:sz w:val="28"/>
          <w:szCs w:val="28"/>
          <w:lang w:val="en-US" w:eastAsia="zh-CN"/>
        </w:rPr>
        <w:t xml:space="preserve"> </w:t>
      </w:r>
      <w:r>
        <w:rPr>
          <w:rFonts w:hint="eastAsia" w:ascii="方正仿宋_GBK" w:hAnsi="方正仿宋_GBK" w:eastAsia="方正仿宋_GBK" w:cs="方正仿宋_GBK"/>
          <w:spacing w:val="-3"/>
          <w:kern w:val="0"/>
          <w:sz w:val="28"/>
          <w:szCs w:val="28"/>
        </w:rPr>
        <w:t>在工程实施过程中产生的工程变更、索赔、现场签证、工程计量、进度款支付、施工组织方案、专项方案等，监理单位监理人具有审核权，需最终报甲方审批后方可实施，</w:t>
      </w:r>
      <w:r>
        <w:rPr>
          <w:rFonts w:hint="eastAsia" w:ascii="方正仿宋_GBK" w:hAnsi="方正仿宋_GBK" w:eastAsia="方正仿宋_GBK" w:cs="方正仿宋_GBK"/>
          <w:spacing w:val="-1"/>
          <w:kern w:val="0"/>
          <w:sz w:val="28"/>
          <w:szCs w:val="28"/>
        </w:rPr>
        <w:t>乙方需服从监理单位的监督管理。</w:t>
      </w:r>
    </w:p>
    <w:p w14:paraId="6F509859">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7.12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配合甲方其他专业分包工作。</w:t>
      </w:r>
    </w:p>
    <w:p w14:paraId="65B8FFC2">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7.13</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在合同约定时间内，按照施工方案和施工图完成项目施工。</w:t>
      </w:r>
    </w:p>
    <w:p w14:paraId="7BF66E0A">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7.14</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项目完工后，提供竣工报告、竣工图、质保承诺、维保手册和相</w:t>
      </w:r>
      <w:r>
        <w:rPr>
          <w:rFonts w:hint="eastAsia" w:ascii="方正仿宋_GBK" w:hAnsi="方正仿宋_GBK" w:eastAsia="方正仿宋_GBK" w:cs="方正仿宋_GBK"/>
          <w:kern w:val="0"/>
          <w:sz w:val="28"/>
          <w:szCs w:val="28"/>
        </w:rPr>
        <w:t>关资料并获得</w:t>
      </w:r>
      <w:r>
        <w:rPr>
          <w:rFonts w:hint="eastAsia" w:ascii="方正仿宋_GBK" w:hAnsi="方正仿宋_GBK" w:eastAsia="方正仿宋_GBK" w:cs="方正仿宋_GBK"/>
          <w:spacing w:val="-3"/>
          <w:kern w:val="0"/>
          <w:sz w:val="28"/>
          <w:szCs w:val="28"/>
        </w:rPr>
        <w:t>甲方的接收，配合甲方完成项目竣工验收。</w:t>
      </w:r>
    </w:p>
    <w:p w14:paraId="28ADD7B5">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第八条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工程管理</w:t>
      </w:r>
    </w:p>
    <w:p w14:paraId="6E34C722">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5"/>
          <w:kern w:val="0"/>
          <w:sz w:val="28"/>
          <w:szCs w:val="28"/>
        </w:rPr>
        <w:t>8.1</w:t>
      </w:r>
      <w:r>
        <w:rPr>
          <w:rFonts w:hint="eastAsia" w:ascii="方正仿宋_GBK" w:hAnsi="方正仿宋_GBK" w:eastAsia="方正仿宋_GBK" w:cs="方正仿宋_GBK"/>
          <w:b w:val="0"/>
          <w:bCs w:val="0"/>
          <w:spacing w:val="-5"/>
          <w:kern w:val="0"/>
          <w:sz w:val="28"/>
          <w:szCs w:val="28"/>
          <w:lang w:val="en-US" w:eastAsia="zh-CN"/>
        </w:rPr>
        <w:t xml:space="preserve"> </w:t>
      </w:r>
      <w:r>
        <w:rPr>
          <w:rFonts w:hint="eastAsia" w:ascii="方正仿宋_GBK" w:hAnsi="方正仿宋_GBK" w:eastAsia="方正仿宋_GBK" w:cs="方正仿宋_GBK"/>
          <w:b w:val="0"/>
          <w:bCs w:val="0"/>
          <w:spacing w:val="-5"/>
          <w:kern w:val="0"/>
          <w:sz w:val="28"/>
          <w:szCs w:val="28"/>
        </w:rPr>
        <w:t>质量管理</w:t>
      </w:r>
    </w:p>
    <w:p w14:paraId="386F0EBE">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8"/>
          <w:kern w:val="0"/>
          <w:sz w:val="28"/>
          <w:szCs w:val="28"/>
        </w:rPr>
        <w:t>8.1.1</w:t>
      </w:r>
      <w:r>
        <w:rPr>
          <w:rFonts w:hint="eastAsia" w:ascii="方正仿宋_GBK" w:hAnsi="方正仿宋_GBK" w:eastAsia="方正仿宋_GBK" w:cs="方正仿宋_GBK"/>
          <w:spacing w:val="-8"/>
          <w:kern w:val="0"/>
          <w:sz w:val="28"/>
          <w:szCs w:val="28"/>
          <w:lang w:val="en-US" w:eastAsia="zh-CN"/>
        </w:rPr>
        <w:t xml:space="preserve"> </w:t>
      </w:r>
      <w:r>
        <w:rPr>
          <w:rFonts w:hint="eastAsia" w:ascii="方正仿宋_GBK" w:hAnsi="方正仿宋_GBK" w:eastAsia="方正仿宋_GBK" w:cs="方正仿宋_GBK"/>
          <w:spacing w:val="-8"/>
          <w:kern w:val="0"/>
          <w:sz w:val="28"/>
          <w:szCs w:val="28"/>
        </w:rPr>
        <w:t>本工程施工质量标准及验收标准执行国家现行的《工程施工及验收规范》、《工</w:t>
      </w:r>
      <w:r>
        <w:rPr>
          <w:rFonts w:hint="eastAsia" w:ascii="方正仿宋_GBK" w:hAnsi="方正仿宋_GBK" w:eastAsia="方正仿宋_GBK" w:cs="方正仿宋_GBK"/>
          <w:spacing w:val="-2"/>
          <w:kern w:val="0"/>
          <w:sz w:val="28"/>
          <w:szCs w:val="28"/>
        </w:rPr>
        <w:t>程质量检验评定标准》、建设部（2000</w:t>
      </w:r>
      <w:r>
        <w:rPr>
          <w:rFonts w:hint="eastAsia" w:ascii="方正仿宋_GBK" w:hAnsi="方正仿宋_GBK" w:eastAsia="方正仿宋_GBK" w:cs="方正仿宋_GBK"/>
          <w:spacing w:val="-3"/>
          <w:kern w:val="0"/>
          <w:sz w:val="28"/>
          <w:szCs w:val="28"/>
        </w:rPr>
        <w:t>）第78号令《房屋建筑工程和市政基础设施竣工验</w:t>
      </w:r>
      <w:r>
        <w:rPr>
          <w:rFonts w:hint="eastAsia" w:ascii="方正仿宋_GBK" w:hAnsi="方正仿宋_GBK" w:eastAsia="方正仿宋_GBK" w:cs="方正仿宋_GBK"/>
          <w:kern w:val="0"/>
          <w:sz w:val="28"/>
          <w:szCs w:val="28"/>
        </w:rPr>
        <w:t>收备案管理暂行办法》和重庆市建设工程竣</w:t>
      </w:r>
      <w:r>
        <w:rPr>
          <w:rFonts w:hint="eastAsia" w:ascii="方正仿宋_GBK" w:hAnsi="方正仿宋_GBK" w:eastAsia="方正仿宋_GBK" w:cs="方正仿宋_GBK"/>
          <w:spacing w:val="-1"/>
          <w:kern w:val="0"/>
          <w:sz w:val="28"/>
          <w:szCs w:val="28"/>
        </w:rPr>
        <w:t>工备案实施细则执行。</w:t>
      </w:r>
    </w:p>
    <w:p w14:paraId="5C57BA6B">
      <w:pPr>
        <w:keepNext w:val="0"/>
        <w:keepLines w:val="0"/>
        <w:pageBreakBefore w:val="0"/>
        <w:widowControl/>
        <w:kinsoku w:val="0"/>
        <w:wordWrap/>
        <w:overflowPunct/>
        <w:topLinePunct w:val="0"/>
        <w:autoSpaceDE w:val="0"/>
        <w:autoSpaceDN w:val="0"/>
        <w:bidi w:val="0"/>
        <w:adjustRightInd w:val="0"/>
        <w:snapToGrid w:val="0"/>
        <w:spacing w:before="2"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8.1.2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本工程施工质量标准及验收标准执行国家现行的《建筑工程施工质量验收统一</w:t>
      </w:r>
      <w:r>
        <w:rPr>
          <w:rFonts w:hint="eastAsia" w:ascii="方正仿宋_GBK" w:hAnsi="方正仿宋_GBK" w:eastAsia="方正仿宋_GBK" w:cs="方正仿宋_GBK"/>
          <w:spacing w:val="1"/>
          <w:kern w:val="0"/>
          <w:sz w:val="28"/>
          <w:szCs w:val="28"/>
        </w:rPr>
        <w:t>标准》（</w:t>
      </w:r>
      <w:r>
        <w:rPr>
          <w:rFonts w:hint="eastAsia" w:ascii="方正仿宋_GBK" w:hAnsi="方正仿宋_GBK" w:eastAsia="方正仿宋_GBK" w:cs="方正仿宋_GBK"/>
          <w:kern w:val="0"/>
          <w:sz w:val="28"/>
          <w:szCs w:val="28"/>
        </w:rPr>
        <w:t>GB</w:t>
      </w:r>
      <w:r>
        <w:rPr>
          <w:rFonts w:hint="eastAsia" w:ascii="方正仿宋_GBK" w:hAnsi="方正仿宋_GBK" w:eastAsia="方正仿宋_GBK" w:cs="方正仿宋_GBK"/>
          <w:spacing w:val="1"/>
          <w:kern w:val="0"/>
          <w:sz w:val="28"/>
          <w:szCs w:val="28"/>
        </w:rPr>
        <w:t>50300-2013）、《建筑安装工程施工及验收规范》和《建筑安装工程质</w:t>
      </w:r>
      <w:r>
        <w:rPr>
          <w:rFonts w:hint="eastAsia" w:ascii="方正仿宋_GBK" w:hAnsi="方正仿宋_GBK" w:eastAsia="方正仿宋_GBK" w:cs="方正仿宋_GBK"/>
          <w:kern w:val="0"/>
          <w:sz w:val="28"/>
          <w:szCs w:val="28"/>
        </w:rPr>
        <w:t>量检验</w:t>
      </w:r>
      <w:r>
        <w:rPr>
          <w:rFonts w:hint="eastAsia" w:ascii="方正仿宋_GBK" w:hAnsi="方正仿宋_GBK" w:eastAsia="方正仿宋_GBK" w:cs="方正仿宋_GBK"/>
          <w:spacing w:val="-1"/>
          <w:kern w:val="0"/>
          <w:sz w:val="28"/>
          <w:szCs w:val="28"/>
        </w:rPr>
        <w:t>评定标准》和重庆市颁发的有关条例、规定、标准。</w:t>
      </w:r>
    </w:p>
    <w:p w14:paraId="6C4EBCDF">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8.1.3</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本工程竣工时工程质量应当达到合同约定的质量标准，质量的评定以国家或行</w:t>
      </w:r>
      <w:r>
        <w:rPr>
          <w:rFonts w:hint="eastAsia" w:ascii="方正仿宋_GBK" w:hAnsi="方正仿宋_GBK" w:eastAsia="方正仿宋_GBK" w:cs="方正仿宋_GBK"/>
          <w:spacing w:val="1"/>
          <w:kern w:val="0"/>
          <w:sz w:val="28"/>
          <w:szCs w:val="28"/>
        </w:rPr>
        <w:t>业的质量检验评定标准为依据。因乙方原因质量达不到约定工程质量等级标准者，乙方承</w:t>
      </w:r>
      <w:r>
        <w:rPr>
          <w:rFonts w:hint="eastAsia" w:ascii="方正仿宋_GBK" w:hAnsi="方正仿宋_GBK" w:eastAsia="方正仿宋_GBK" w:cs="方正仿宋_GBK"/>
          <w:spacing w:val="-1"/>
          <w:kern w:val="0"/>
          <w:sz w:val="28"/>
          <w:szCs w:val="28"/>
        </w:rPr>
        <w:t>担违约责任，违约责任的承担按甲方的管理办法确定；</w:t>
      </w:r>
    </w:p>
    <w:p w14:paraId="7D688B6E">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8.1.4</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乙方承担因质量原因产生的</w:t>
      </w:r>
      <w:r>
        <w:rPr>
          <w:rFonts w:hint="eastAsia" w:ascii="方正仿宋_GBK" w:hAnsi="方正仿宋_GBK" w:eastAsia="方正仿宋_GBK" w:cs="方正仿宋_GBK"/>
          <w:spacing w:val="-1"/>
          <w:kern w:val="0"/>
          <w:sz w:val="28"/>
          <w:szCs w:val="28"/>
        </w:rPr>
        <w:t>一切补救费用及违约责任；</w:t>
      </w:r>
    </w:p>
    <w:p w14:paraId="3D9104D5">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8.1.5</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乙方承包范围内安装工程均需按国家和地方有关规定试车，如因乙方原因造成</w:t>
      </w:r>
      <w:r>
        <w:rPr>
          <w:rFonts w:hint="eastAsia" w:ascii="方正仿宋_GBK" w:hAnsi="方正仿宋_GBK" w:eastAsia="方正仿宋_GBK" w:cs="方正仿宋_GBK"/>
          <w:spacing w:val="-1"/>
          <w:kern w:val="0"/>
          <w:sz w:val="28"/>
          <w:szCs w:val="28"/>
        </w:rPr>
        <w:t>工程质量不合格，乙方应承担全部责任并赔偿损失。</w:t>
      </w:r>
    </w:p>
    <w:p w14:paraId="41F1313B">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8.2</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进度管理</w:t>
      </w:r>
    </w:p>
    <w:p w14:paraId="21391AF4">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both"/>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8.2.1</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本合同工期依约定的绝对工期计算，若不能按规定时间开工或延误工期（甲方</w:t>
      </w:r>
      <w:r>
        <w:rPr>
          <w:rFonts w:hint="eastAsia" w:ascii="方正仿宋_GBK" w:hAnsi="方正仿宋_GBK" w:eastAsia="方正仿宋_GBK" w:cs="方正仿宋_GBK"/>
          <w:b w:val="0"/>
          <w:bCs w:val="0"/>
          <w:kern w:val="0"/>
          <w:sz w:val="28"/>
          <w:szCs w:val="28"/>
        </w:rPr>
        <w:t>工序影响了的应顺延</w:t>
      </w:r>
      <w:r>
        <w:rPr>
          <w:rFonts w:hint="eastAsia" w:ascii="方正仿宋_GBK" w:hAnsi="方正仿宋_GBK" w:eastAsia="方正仿宋_GBK" w:cs="方正仿宋_GBK"/>
          <w:b w:val="0"/>
          <w:bCs w:val="0"/>
          <w:spacing w:val="8"/>
          <w:kern w:val="0"/>
          <w:sz w:val="28"/>
          <w:szCs w:val="28"/>
        </w:rPr>
        <w:t>），</w:t>
      </w:r>
      <w:r>
        <w:rPr>
          <w:rFonts w:hint="eastAsia" w:ascii="方正仿宋_GBK" w:hAnsi="方正仿宋_GBK" w:eastAsia="方正仿宋_GBK" w:cs="方正仿宋_GBK"/>
          <w:b w:val="0"/>
          <w:bCs w:val="0"/>
          <w:kern w:val="0"/>
          <w:sz w:val="28"/>
          <w:szCs w:val="28"/>
        </w:rPr>
        <w:t>每拖延一天，扣违约金2000元/天（除甲方另有要求的和确有证</w:t>
      </w:r>
      <w:r>
        <w:rPr>
          <w:rFonts w:hint="eastAsia" w:ascii="方正仿宋_GBK" w:hAnsi="方正仿宋_GBK" w:eastAsia="方正仿宋_GBK" w:cs="方正仿宋_GBK"/>
          <w:b w:val="0"/>
          <w:bCs w:val="0"/>
          <w:spacing w:val="-5"/>
          <w:kern w:val="0"/>
          <w:sz w:val="28"/>
          <w:szCs w:val="28"/>
        </w:rPr>
        <w:t>据证明其他工序影响的除外</w:t>
      </w:r>
      <w:r>
        <w:rPr>
          <w:rFonts w:hint="eastAsia" w:ascii="方正仿宋_GBK" w:hAnsi="方正仿宋_GBK" w:eastAsia="方正仿宋_GBK" w:cs="方正仿宋_GBK"/>
          <w:b w:val="0"/>
          <w:bCs w:val="0"/>
          <w:spacing w:val="-49"/>
          <w:kern w:val="0"/>
          <w:sz w:val="28"/>
          <w:szCs w:val="28"/>
        </w:rPr>
        <w:t>），</w:t>
      </w:r>
      <w:r>
        <w:rPr>
          <w:rFonts w:hint="eastAsia" w:ascii="方正仿宋_GBK" w:hAnsi="方正仿宋_GBK" w:eastAsia="方正仿宋_GBK" w:cs="方正仿宋_GBK"/>
          <w:b w:val="0"/>
          <w:bCs w:val="0"/>
          <w:spacing w:val="-5"/>
          <w:kern w:val="0"/>
          <w:sz w:val="28"/>
          <w:szCs w:val="28"/>
        </w:rPr>
        <w:t>因乙方原因工期延误超过10天，甲方有权单方面解除</w:t>
      </w:r>
      <w:r>
        <w:rPr>
          <w:rFonts w:hint="eastAsia" w:ascii="方正仿宋_GBK" w:hAnsi="方正仿宋_GBK" w:eastAsia="方正仿宋_GBK" w:cs="方正仿宋_GBK"/>
          <w:b w:val="0"/>
          <w:bCs w:val="0"/>
          <w:spacing w:val="-6"/>
          <w:kern w:val="0"/>
          <w:sz w:val="28"/>
          <w:szCs w:val="28"/>
        </w:rPr>
        <w:t>合同，</w:t>
      </w:r>
      <w:r>
        <w:rPr>
          <w:rFonts w:hint="eastAsia" w:ascii="方正仿宋_GBK" w:hAnsi="方正仿宋_GBK" w:eastAsia="方正仿宋_GBK" w:cs="方正仿宋_GBK"/>
          <w:b w:val="0"/>
          <w:bCs w:val="0"/>
          <w:spacing w:val="-2"/>
          <w:kern w:val="0"/>
          <w:sz w:val="28"/>
          <w:szCs w:val="28"/>
        </w:rPr>
        <w:t>未完工程，甲方有权另行委托其它施工单位承包，乙方应无条件撤离施工现场，结算价款=</w:t>
      </w:r>
      <w:r>
        <w:rPr>
          <w:rFonts w:hint="eastAsia" w:ascii="方正仿宋_GBK" w:hAnsi="方正仿宋_GBK" w:eastAsia="方正仿宋_GBK" w:cs="方正仿宋_GBK"/>
          <w:b w:val="0"/>
          <w:bCs w:val="0"/>
          <w:spacing w:val="-3"/>
          <w:kern w:val="0"/>
          <w:sz w:val="28"/>
          <w:szCs w:val="28"/>
        </w:rPr>
        <w:t>已完合格工程结算值90%-不合格工程返修费用120%，并一次性赔偿招标人壹拾万元人民币</w:t>
      </w:r>
      <w:r>
        <w:rPr>
          <w:rFonts w:hint="eastAsia" w:ascii="方正仿宋_GBK" w:hAnsi="方正仿宋_GBK" w:eastAsia="方正仿宋_GBK" w:cs="方正仿宋_GBK"/>
          <w:b w:val="0"/>
          <w:bCs w:val="0"/>
          <w:spacing w:val="-1"/>
          <w:kern w:val="0"/>
          <w:sz w:val="28"/>
          <w:szCs w:val="28"/>
        </w:rPr>
        <w:t>违约金。因甲方原因造成的工期延误工期顺延。</w:t>
      </w:r>
    </w:p>
    <w:p w14:paraId="683915EF">
      <w:pPr>
        <w:keepNext w:val="0"/>
        <w:keepLines w:val="0"/>
        <w:pageBreakBefore w:val="0"/>
        <w:widowControl/>
        <w:kinsoku w:val="0"/>
        <w:wordWrap/>
        <w:overflowPunct/>
        <w:topLinePunct w:val="0"/>
        <w:autoSpaceDE w:val="0"/>
        <w:autoSpaceDN w:val="0"/>
        <w:bidi w:val="0"/>
        <w:adjustRightInd w:val="0"/>
        <w:snapToGrid w:val="0"/>
        <w:spacing w:before="4" w:line="240" w:lineRule="auto"/>
        <w:ind w:left="-420" w:leftChars="-200" w:right="-512" w:rightChars="-244" w:firstLine="0" w:firstLineChars="0"/>
        <w:jc w:val="both"/>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8.2.2</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因不可抗力导致的费用和责任由双方按照如下原则承担：建筑物本身的损害在</w:t>
      </w:r>
      <w:r>
        <w:rPr>
          <w:rFonts w:hint="eastAsia" w:ascii="方正仿宋_GBK" w:hAnsi="方正仿宋_GBK" w:eastAsia="方正仿宋_GBK" w:cs="方正仿宋_GBK"/>
          <w:b w:val="0"/>
          <w:bCs w:val="0"/>
          <w:spacing w:val="1"/>
          <w:kern w:val="0"/>
          <w:sz w:val="28"/>
          <w:szCs w:val="28"/>
        </w:rPr>
        <w:t>经甲方验收合格后的部分由甲方承担，但因乙方未釆取相应措施，导致损害扩大的，责任由乙方承担。人员伤亡及各种设施损失由其所属单位承担。由于不可抗力导致停工的，停</w:t>
      </w:r>
      <w:r>
        <w:rPr>
          <w:rFonts w:hint="eastAsia" w:ascii="方正仿宋_GBK" w:hAnsi="方正仿宋_GBK" w:eastAsia="方正仿宋_GBK" w:cs="方正仿宋_GBK"/>
          <w:b w:val="0"/>
          <w:bCs w:val="0"/>
          <w:spacing w:val="-1"/>
          <w:kern w:val="0"/>
          <w:sz w:val="28"/>
          <w:szCs w:val="28"/>
        </w:rPr>
        <w:t>工期间乙方的损失由乙方负责承担。</w:t>
      </w:r>
    </w:p>
    <w:p w14:paraId="042C56AB">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8.2.3</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乙方不能满足甲方进度时，甲方还有权要求乙方增加人力、物力以满足工期要</w:t>
      </w:r>
      <w:r>
        <w:rPr>
          <w:rFonts w:hint="eastAsia" w:ascii="方正仿宋_GBK" w:hAnsi="方正仿宋_GBK" w:eastAsia="方正仿宋_GBK" w:cs="方正仿宋_GBK"/>
          <w:b w:val="0"/>
          <w:bCs w:val="0"/>
          <w:spacing w:val="1"/>
          <w:kern w:val="0"/>
          <w:sz w:val="28"/>
          <w:szCs w:val="28"/>
        </w:rPr>
        <w:t>求，如乙方无力按甲方要求实施，则甲方有权派其他人员增援乙方工作，其增援的费用甲</w:t>
      </w:r>
      <w:r>
        <w:rPr>
          <w:rFonts w:hint="eastAsia" w:ascii="方正仿宋_GBK" w:hAnsi="方正仿宋_GBK" w:eastAsia="方正仿宋_GBK" w:cs="方正仿宋_GBK"/>
          <w:b w:val="0"/>
          <w:bCs w:val="0"/>
          <w:spacing w:val="-2"/>
          <w:kern w:val="0"/>
          <w:sz w:val="28"/>
          <w:szCs w:val="28"/>
        </w:rPr>
        <w:t>方按照实际支付费用120%在拟支付乙方的工程款中扣除。</w:t>
      </w:r>
    </w:p>
    <w:p w14:paraId="519E6B86">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8.2.4</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乙方不能满足甲方对工期、质量、现场安全及文明施工的要求，甲方有权要求</w:t>
      </w:r>
      <w:r>
        <w:rPr>
          <w:rFonts w:hint="eastAsia" w:ascii="方正仿宋_GBK" w:hAnsi="方正仿宋_GBK" w:eastAsia="方正仿宋_GBK" w:cs="方正仿宋_GBK"/>
          <w:b w:val="0"/>
          <w:bCs w:val="0"/>
          <w:spacing w:val="1"/>
          <w:kern w:val="0"/>
          <w:sz w:val="28"/>
          <w:szCs w:val="28"/>
        </w:rPr>
        <w:t>辞退相关的乙方管理人员、工人及班组，如仍不能改善，甲方有权勒令乙方停工整顿或终</w:t>
      </w:r>
      <w:r>
        <w:rPr>
          <w:rFonts w:hint="eastAsia" w:ascii="方正仿宋_GBK" w:hAnsi="方正仿宋_GBK" w:eastAsia="方正仿宋_GBK" w:cs="方正仿宋_GBK"/>
          <w:b w:val="0"/>
          <w:bCs w:val="0"/>
          <w:spacing w:val="-1"/>
          <w:kern w:val="0"/>
          <w:sz w:val="28"/>
          <w:szCs w:val="28"/>
        </w:rPr>
        <w:t>止合同，乙方须无条件退场，由此造成的损失由乙方承担。</w:t>
      </w:r>
    </w:p>
    <w:p w14:paraId="7452F338">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3"/>
          <w:kern w:val="0"/>
          <w:sz w:val="28"/>
          <w:szCs w:val="28"/>
        </w:rPr>
        <w:t>8.2.5</w:t>
      </w:r>
      <w:r>
        <w:rPr>
          <w:rFonts w:hint="eastAsia" w:ascii="方正仿宋_GBK" w:hAnsi="方正仿宋_GBK" w:eastAsia="方正仿宋_GBK" w:cs="方正仿宋_GBK"/>
          <w:b w:val="0"/>
          <w:bCs w:val="0"/>
          <w:spacing w:val="-3"/>
          <w:kern w:val="0"/>
          <w:sz w:val="28"/>
          <w:szCs w:val="28"/>
          <w:lang w:val="en-US" w:eastAsia="zh-CN"/>
        </w:rPr>
        <w:t xml:space="preserve"> </w:t>
      </w:r>
      <w:r>
        <w:rPr>
          <w:rFonts w:hint="eastAsia" w:ascii="方正仿宋_GBK" w:hAnsi="方正仿宋_GBK" w:eastAsia="方正仿宋_GBK" w:cs="方正仿宋_GBK"/>
          <w:b w:val="0"/>
          <w:bCs w:val="0"/>
          <w:spacing w:val="-3"/>
          <w:kern w:val="0"/>
          <w:sz w:val="28"/>
          <w:szCs w:val="28"/>
        </w:rPr>
        <w:t>本合同的建设工程项目停建或缓建后（除乙方原因不能履行合同义务的</w:t>
      </w:r>
      <w:r>
        <w:rPr>
          <w:rFonts w:hint="eastAsia" w:ascii="方正仿宋_GBK" w:hAnsi="方正仿宋_GBK" w:eastAsia="方正仿宋_GBK" w:cs="方正仿宋_GBK"/>
          <w:b w:val="0"/>
          <w:bCs w:val="0"/>
          <w:spacing w:val="-29"/>
          <w:kern w:val="0"/>
          <w:sz w:val="28"/>
          <w:szCs w:val="28"/>
        </w:rPr>
        <w:t>），</w:t>
      </w:r>
      <w:r>
        <w:rPr>
          <w:rFonts w:hint="eastAsia" w:ascii="方正仿宋_GBK" w:hAnsi="方正仿宋_GBK" w:eastAsia="方正仿宋_GBK" w:cs="方正仿宋_GBK"/>
          <w:b w:val="0"/>
          <w:bCs w:val="0"/>
          <w:spacing w:val="-3"/>
          <w:kern w:val="0"/>
          <w:sz w:val="28"/>
          <w:szCs w:val="28"/>
        </w:rPr>
        <w:t>甲</w:t>
      </w:r>
      <w:r>
        <w:rPr>
          <w:rFonts w:hint="eastAsia" w:ascii="方正仿宋_GBK" w:hAnsi="方正仿宋_GBK" w:eastAsia="方正仿宋_GBK" w:cs="方正仿宋_GBK"/>
          <w:b w:val="0"/>
          <w:bCs w:val="0"/>
          <w:spacing w:val="1"/>
          <w:kern w:val="0"/>
          <w:sz w:val="28"/>
          <w:szCs w:val="28"/>
        </w:rPr>
        <w:t>方应书面通知乙方，甲方均不得以任何理由对乙方所做合格工程拒绝结算，甲方应为乙方</w:t>
      </w:r>
      <w:r>
        <w:rPr>
          <w:rFonts w:hint="eastAsia" w:ascii="方正仿宋_GBK" w:hAnsi="方正仿宋_GBK" w:eastAsia="方正仿宋_GBK" w:cs="方正仿宋_GBK"/>
          <w:b w:val="0"/>
          <w:bCs w:val="0"/>
          <w:spacing w:val="-1"/>
          <w:kern w:val="0"/>
          <w:sz w:val="28"/>
          <w:szCs w:val="28"/>
        </w:rPr>
        <w:t>撤出工地提供必要的条件。</w:t>
      </w:r>
    </w:p>
    <w:p w14:paraId="77FFBE32">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8.2.6</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因乙方原因导致工程停建或缓建超过三十日,除承担全部责任外，甲方有权解除</w:t>
      </w:r>
      <w:r>
        <w:rPr>
          <w:rFonts w:hint="eastAsia" w:ascii="方正仿宋_GBK" w:hAnsi="方正仿宋_GBK" w:eastAsia="方正仿宋_GBK" w:cs="方正仿宋_GBK"/>
          <w:b w:val="0"/>
          <w:bCs w:val="0"/>
          <w:spacing w:val="-4"/>
          <w:kern w:val="0"/>
          <w:sz w:val="28"/>
          <w:szCs w:val="28"/>
        </w:rPr>
        <w:t>合同。</w:t>
      </w:r>
    </w:p>
    <w:p w14:paraId="6193BE58">
      <w:pPr>
        <w:keepNext w:val="0"/>
        <w:keepLines w:val="0"/>
        <w:pageBreakBefore w:val="0"/>
        <w:widowControl/>
        <w:kinsoku w:val="0"/>
        <w:wordWrap/>
        <w:overflowPunct/>
        <w:topLinePunct w:val="0"/>
        <w:autoSpaceDE w:val="0"/>
        <w:autoSpaceDN w:val="0"/>
        <w:bidi w:val="0"/>
        <w:adjustRightInd w:val="0"/>
        <w:snapToGrid w:val="0"/>
        <w:spacing w:before="90"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6"/>
          <w:kern w:val="0"/>
          <w:sz w:val="28"/>
          <w:szCs w:val="28"/>
        </w:rPr>
        <w:t>8.3</w:t>
      </w:r>
      <w:r>
        <w:rPr>
          <w:rFonts w:hint="eastAsia" w:ascii="方正仿宋_GBK" w:hAnsi="方正仿宋_GBK" w:eastAsia="方正仿宋_GBK" w:cs="方正仿宋_GBK"/>
          <w:b w:val="0"/>
          <w:bCs w:val="0"/>
          <w:spacing w:val="-6"/>
          <w:kern w:val="0"/>
          <w:sz w:val="28"/>
          <w:szCs w:val="28"/>
          <w:lang w:val="en-US" w:eastAsia="zh-CN"/>
        </w:rPr>
        <w:t xml:space="preserve"> </w:t>
      </w:r>
      <w:r>
        <w:rPr>
          <w:rFonts w:hint="eastAsia" w:ascii="方正仿宋_GBK" w:hAnsi="方正仿宋_GBK" w:eastAsia="方正仿宋_GBK" w:cs="方正仿宋_GBK"/>
          <w:b w:val="0"/>
          <w:bCs w:val="0"/>
          <w:spacing w:val="-6"/>
          <w:kern w:val="0"/>
          <w:sz w:val="28"/>
          <w:szCs w:val="28"/>
        </w:rPr>
        <w:t>安全管理</w:t>
      </w:r>
    </w:p>
    <w:p w14:paraId="0EDAE880">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8.3.1</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工程开工前，乙方必须做好安全交底，乙方必须认真贯彻有关安全施工的规章</w:t>
      </w:r>
      <w:r>
        <w:rPr>
          <w:rFonts w:hint="eastAsia" w:ascii="方正仿宋_GBK" w:hAnsi="方正仿宋_GBK" w:eastAsia="方正仿宋_GBK" w:cs="方正仿宋_GBK"/>
          <w:b w:val="0"/>
          <w:bCs w:val="0"/>
          <w:spacing w:val="1"/>
          <w:kern w:val="0"/>
          <w:sz w:val="28"/>
          <w:szCs w:val="28"/>
        </w:rPr>
        <w:t>制度，严格遵守安全操作规程，因乙方原因造成施工中的一切安全责任事故其损失由乙方自行负责，因安全责任事故所致乙方对甲方/第三人/乙方工人的赔偿责任，乙方应当积极</w:t>
      </w:r>
      <w:r>
        <w:rPr>
          <w:rFonts w:hint="eastAsia" w:ascii="方正仿宋_GBK" w:hAnsi="方正仿宋_GBK" w:eastAsia="方正仿宋_GBK" w:cs="方正仿宋_GBK"/>
          <w:b w:val="0"/>
          <w:bCs w:val="0"/>
          <w:kern w:val="0"/>
          <w:sz w:val="28"/>
          <w:szCs w:val="28"/>
        </w:rPr>
        <w:t>妥善解决，否则，甲方有权从本合同结算工程款中抵扣</w:t>
      </w:r>
      <w:r>
        <w:rPr>
          <w:rFonts w:hint="eastAsia" w:ascii="方正仿宋_GBK" w:hAnsi="方正仿宋_GBK" w:eastAsia="方正仿宋_GBK" w:cs="方正仿宋_GBK"/>
          <w:b w:val="0"/>
          <w:bCs w:val="0"/>
          <w:spacing w:val="-1"/>
          <w:kern w:val="0"/>
          <w:sz w:val="28"/>
          <w:szCs w:val="28"/>
        </w:rPr>
        <w:t>相应款项以赔偿被侵权人。</w:t>
      </w:r>
    </w:p>
    <w:p w14:paraId="1A4BF382">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8.3.2</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在施工过程中，乙方因违反消防条例、防雷规范或国家相关法律法规造成的事故，由乙方全部负责。</w:t>
      </w:r>
    </w:p>
    <w:p w14:paraId="00BA871A">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8.4</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乙方在项目实施中，必须完成的项目文档：</w:t>
      </w:r>
    </w:p>
    <w:p w14:paraId="182FFE8F">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8.4.1</w:t>
      </w:r>
      <w:r>
        <w:rPr>
          <w:rFonts w:hint="eastAsia" w:ascii="方正仿宋_GBK" w:hAnsi="方正仿宋_GBK" w:eastAsia="方正仿宋_GBK" w:cs="方正仿宋_GBK"/>
          <w:b w:val="0"/>
          <w:bCs w:val="0"/>
          <w:kern w:val="0"/>
          <w:sz w:val="28"/>
          <w:szCs w:val="28"/>
          <w:lang w:val="en-US" w:eastAsia="zh-CN"/>
        </w:rPr>
        <w:t xml:space="preserve"> </w:t>
      </w:r>
      <w:r>
        <w:rPr>
          <w:rFonts w:hint="eastAsia" w:ascii="方正仿宋_GBK" w:hAnsi="方正仿宋_GBK" w:eastAsia="方正仿宋_GBK" w:cs="方正仿宋_GBK"/>
          <w:b w:val="0"/>
          <w:bCs w:val="0"/>
          <w:kern w:val="0"/>
          <w:sz w:val="28"/>
          <w:szCs w:val="28"/>
        </w:rPr>
        <w:t>进场的材料和设备必须提供完</w:t>
      </w:r>
      <w:r>
        <w:rPr>
          <w:rFonts w:hint="eastAsia" w:ascii="方正仿宋_GBK" w:hAnsi="方正仿宋_GBK" w:eastAsia="方正仿宋_GBK" w:cs="方正仿宋_GBK"/>
          <w:b w:val="0"/>
          <w:bCs w:val="0"/>
          <w:spacing w:val="-1"/>
          <w:kern w:val="0"/>
          <w:sz w:val="28"/>
          <w:szCs w:val="28"/>
        </w:rPr>
        <w:t>整的证明资料、报验手续。</w:t>
      </w:r>
    </w:p>
    <w:p w14:paraId="504E2B76">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8.4.2</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项目的各分项任务（含隐蔽工程等）自检合格后，完成报验手续。</w:t>
      </w:r>
    </w:p>
    <w:p w14:paraId="2C91150B">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3"/>
          <w:kern w:val="0"/>
          <w:sz w:val="28"/>
          <w:szCs w:val="28"/>
        </w:rPr>
        <w:t>8.5</w:t>
      </w:r>
      <w:r>
        <w:rPr>
          <w:rFonts w:hint="eastAsia" w:ascii="方正仿宋_GBK" w:hAnsi="方正仿宋_GBK" w:eastAsia="方正仿宋_GBK" w:cs="方正仿宋_GBK"/>
          <w:b w:val="0"/>
          <w:bCs w:val="0"/>
          <w:spacing w:val="-3"/>
          <w:kern w:val="0"/>
          <w:sz w:val="28"/>
          <w:szCs w:val="28"/>
          <w:lang w:val="en-US" w:eastAsia="zh-CN"/>
        </w:rPr>
        <w:t xml:space="preserve"> </w:t>
      </w:r>
      <w:r>
        <w:rPr>
          <w:rFonts w:hint="eastAsia" w:ascii="方正仿宋_GBK" w:hAnsi="方正仿宋_GBK" w:eastAsia="方正仿宋_GBK" w:cs="方正仿宋_GBK"/>
          <w:b w:val="0"/>
          <w:bCs w:val="0"/>
          <w:spacing w:val="-3"/>
          <w:kern w:val="0"/>
          <w:sz w:val="28"/>
          <w:szCs w:val="28"/>
        </w:rPr>
        <w:t>现场施工管理</w:t>
      </w:r>
    </w:p>
    <w:p w14:paraId="494289E5">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both"/>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1"/>
          <w:kern w:val="0"/>
          <w:sz w:val="28"/>
          <w:szCs w:val="28"/>
        </w:rPr>
        <w:t>乙方人员要严格遵守现场各项管理制度，按合同要</w:t>
      </w:r>
      <w:r>
        <w:rPr>
          <w:rFonts w:hint="eastAsia" w:ascii="方正仿宋_GBK" w:hAnsi="方正仿宋_GBK" w:eastAsia="方正仿宋_GBK" w:cs="方正仿宋_GBK"/>
          <w:b w:val="0"/>
          <w:bCs w:val="0"/>
          <w:kern w:val="0"/>
          <w:sz w:val="28"/>
          <w:szCs w:val="28"/>
        </w:rPr>
        <w:t>求完成有关计划、进度、材料供应</w:t>
      </w:r>
      <w:r>
        <w:rPr>
          <w:rFonts w:hint="eastAsia" w:ascii="方正仿宋_GBK" w:hAnsi="方正仿宋_GBK" w:eastAsia="方正仿宋_GBK" w:cs="方正仿宋_GBK"/>
          <w:b w:val="0"/>
          <w:bCs w:val="0"/>
          <w:spacing w:val="-4"/>
          <w:kern w:val="0"/>
          <w:sz w:val="28"/>
          <w:szCs w:val="28"/>
        </w:rPr>
        <w:t>等工作，属于甲供材料的，乙方应就进度需求，提前15日上报材料进度计划，乙方对所提</w:t>
      </w:r>
      <w:r>
        <w:rPr>
          <w:rFonts w:hint="eastAsia" w:ascii="方正仿宋_GBK" w:hAnsi="方正仿宋_GBK" w:eastAsia="方正仿宋_GBK" w:cs="方正仿宋_GBK"/>
          <w:b w:val="0"/>
          <w:bCs w:val="0"/>
          <w:spacing w:val="-1"/>
          <w:kern w:val="0"/>
          <w:sz w:val="28"/>
          <w:szCs w:val="28"/>
        </w:rPr>
        <w:t>材料计划应认真负责计算，对超出设计图纸理论工程量2%的或提错造成损失的，超出部分和损失部分由乙方承担责任。</w:t>
      </w:r>
    </w:p>
    <w:p w14:paraId="796A0E49">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pacing w:val="-2"/>
          <w:kern w:val="0"/>
          <w:sz w:val="28"/>
          <w:szCs w:val="28"/>
        </w:rPr>
        <w:t>8.6</w:t>
      </w:r>
      <w:r>
        <w:rPr>
          <w:rFonts w:hint="eastAsia" w:ascii="方正仿宋_GBK" w:hAnsi="方正仿宋_GBK" w:eastAsia="方正仿宋_GBK" w:cs="方正仿宋_GBK"/>
          <w:b w:val="0"/>
          <w:bCs w:val="0"/>
          <w:spacing w:val="-2"/>
          <w:kern w:val="0"/>
          <w:sz w:val="28"/>
          <w:szCs w:val="28"/>
          <w:lang w:val="en-US" w:eastAsia="zh-CN"/>
        </w:rPr>
        <w:t xml:space="preserve"> </w:t>
      </w:r>
      <w:r>
        <w:rPr>
          <w:rFonts w:hint="eastAsia" w:ascii="方正仿宋_GBK" w:hAnsi="方正仿宋_GBK" w:eastAsia="方正仿宋_GBK" w:cs="方正仿宋_GBK"/>
          <w:b w:val="0"/>
          <w:bCs w:val="0"/>
          <w:spacing w:val="-2"/>
          <w:kern w:val="0"/>
          <w:sz w:val="28"/>
          <w:szCs w:val="28"/>
        </w:rPr>
        <w:t>项目验收前，乙方必须将项目的过程及竣工相关资料一并移交给</w:t>
      </w:r>
      <w:r>
        <w:rPr>
          <w:rFonts w:hint="eastAsia" w:ascii="方正仿宋_GBK" w:hAnsi="方正仿宋_GBK" w:eastAsia="方正仿宋_GBK" w:cs="方正仿宋_GBK"/>
          <w:b w:val="0"/>
          <w:bCs w:val="0"/>
          <w:spacing w:val="-3"/>
          <w:kern w:val="0"/>
          <w:sz w:val="28"/>
          <w:szCs w:val="28"/>
        </w:rPr>
        <w:t>甲方，并配合甲</w:t>
      </w:r>
      <w:r>
        <w:rPr>
          <w:rFonts w:hint="eastAsia" w:ascii="方正仿宋_GBK" w:hAnsi="方正仿宋_GBK" w:eastAsia="方正仿宋_GBK" w:cs="方正仿宋_GBK"/>
          <w:b w:val="0"/>
          <w:bCs w:val="0"/>
          <w:spacing w:val="-2"/>
          <w:kern w:val="0"/>
          <w:sz w:val="28"/>
          <w:szCs w:val="28"/>
        </w:rPr>
        <w:t>方进行项目验收工作。</w:t>
      </w:r>
    </w:p>
    <w:p w14:paraId="2C4FF97E">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第九条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材料设备的验收</w:t>
      </w:r>
    </w:p>
    <w:p w14:paraId="3C02EBB3">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9.1</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所有进场的设备、材料、乙方都必须提供其出厂</w:t>
      </w:r>
      <w:r>
        <w:rPr>
          <w:rFonts w:hint="eastAsia" w:ascii="方正仿宋_GBK" w:hAnsi="方正仿宋_GBK" w:eastAsia="方正仿宋_GBK" w:cs="方正仿宋_GBK"/>
          <w:spacing w:val="-1"/>
          <w:kern w:val="0"/>
          <w:sz w:val="28"/>
          <w:szCs w:val="28"/>
        </w:rPr>
        <w:t>合格证及设备使用说明书。</w:t>
      </w:r>
    </w:p>
    <w:p w14:paraId="41D79BB4">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9.2</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乙方应在设备、材料进场24小时前通知甲方代表及其他相关人员验收，按甲方</w:t>
      </w:r>
      <w:r>
        <w:rPr>
          <w:rFonts w:hint="eastAsia" w:ascii="方正仿宋_GBK" w:hAnsi="方正仿宋_GBK" w:eastAsia="方正仿宋_GBK" w:cs="方正仿宋_GBK"/>
          <w:spacing w:val="-2"/>
          <w:kern w:val="0"/>
          <w:sz w:val="28"/>
          <w:szCs w:val="28"/>
        </w:rPr>
        <w:t>规定程序报验。</w:t>
      </w:r>
    </w:p>
    <w:p w14:paraId="44C4EC71">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第十条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竣工验收结算</w:t>
      </w:r>
    </w:p>
    <w:p w14:paraId="111EDBAB">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10.1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结算原则：本工程的结算综合包干单价按中标工程量清单约定的单价执行。</w:t>
      </w:r>
    </w:p>
    <w:p w14:paraId="5377FF25">
      <w:pPr>
        <w:keepNext w:val="0"/>
        <w:keepLines w:val="0"/>
        <w:pageBreakBefore w:val="0"/>
        <w:widowControl/>
        <w:kinsoku w:val="0"/>
        <w:wordWrap/>
        <w:overflowPunct/>
        <w:topLinePunct w:val="0"/>
        <w:autoSpaceDE w:val="0"/>
        <w:autoSpaceDN w:val="0"/>
        <w:bidi w:val="0"/>
        <w:adjustRightInd w:val="0"/>
        <w:snapToGrid w:val="0"/>
        <w:spacing w:before="4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10.2</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整个工程全部完成竣工验收合格后，乙方28日内递交三套完</w:t>
      </w:r>
      <w:r>
        <w:rPr>
          <w:rFonts w:hint="eastAsia" w:ascii="方正仿宋_GBK" w:hAnsi="方正仿宋_GBK" w:eastAsia="方正仿宋_GBK" w:cs="方正仿宋_GBK"/>
          <w:spacing w:val="-1"/>
          <w:kern w:val="0"/>
          <w:sz w:val="28"/>
          <w:szCs w:val="28"/>
        </w:rPr>
        <w:t>整的竣工结算书及</w:t>
      </w:r>
      <w:r>
        <w:rPr>
          <w:rFonts w:hint="eastAsia" w:ascii="方正仿宋_GBK" w:hAnsi="方正仿宋_GBK" w:eastAsia="方正仿宋_GBK" w:cs="方正仿宋_GBK"/>
          <w:spacing w:val="-2"/>
          <w:kern w:val="0"/>
          <w:sz w:val="28"/>
          <w:szCs w:val="28"/>
        </w:rPr>
        <w:t>相关结算资料（含竣工图及电子资料)至甲方审计结算，甲方在收到完整的结算书及相关结</w:t>
      </w:r>
      <w:r>
        <w:rPr>
          <w:rFonts w:hint="eastAsia" w:ascii="方正仿宋_GBK" w:hAnsi="方正仿宋_GBK" w:eastAsia="方正仿宋_GBK" w:cs="方正仿宋_GBK"/>
          <w:spacing w:val="-4"/>
          <w:kern w:val="0"/>
          <w:sz w:val="28"/>
          <w:szCs w:val="28"/>
        </w:rPr>
        <w:t>算资料后25日内完成核对并确认金额。最终结算金额以甲方审计结果或其委托的社会审计</w:t>
      </w:r>
      <w:r>
        <w:rPr>
          <w:rFonts w:hint="eastAsia" w:ascii="方正仿宋_GBK" w:hAnsi="方正仿宋_GBK" w:eastAsia="方正仿宋_GBK" w:cs="方正仿宋_GBK"/>
          <w:spacing w:val="-1"/>
          <w:kern w:val="0"/>
          <w:sz w:val="28"/>
          <w:szCs w:val="28"/>
        </w:rPr>
        <w:t>机构的审计结果为准。</w:t>
      </w:r>
    </w:p>
    <w:p w14:paraId="777F1004">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10.3</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乙方合理、据实编制项目结算书，甲</w:t>
      </w:r>
      <w:r>
        <w:rPr>
          <w:rFonts w:hint="eastAsia" w:ascii="方正仿宋_GBK" w:hAnsi="方正仿宋_GBK" w:eastAsia="方正仿宋_GBK" w:cs="方正仿宋_GBK"/>
          <w:kern w:val="0"/>
          <w:sz w:val="28"/>
          <w:szCs w:val="28"/>
        </w:rPr>
        <w:t>方委托社会审计机构审计的，送审结算金</w:t>
      </w:r>
      <w:r>
        <w:rPr>
          <w:rFonts w:hint="eastAsia" w:ascii="方正仿宋_GBK" w:hAnsi="方正仿宋_GBK" w:eastAsia="方正仿宋_GBK" w:cs="方正仿宋_GBK"/>
          <w:spacing w:val="1"/>
          <w:kern w:val="0"/>
          <w:sz w:val="28"/>
          <w:szCs w:val="28"/>
        </w:rPr>
        <w:t>额高于最终审结金额8%（含）以上的，不但按审计结果结算本工程项目，还应由乙方承担</w:t>
      </w:r>
      <w:r>
        <w:rPr>
          <w:rFonts w:hint="eastAsia" w:ascii="方正仿宋_GBK" w:hAnsi="方正仿宋_GBK" w:eastAsia="方正仿宋_GBK" w:cs="方正仿宋_GBK"/>
          <w:spacing w:val="-2"/>
          <w:kern w:val="0"/>
          <w:sz w:val="28"/>
          <w:szCs w:val="28"/>
        </w:rPr>
        <w:t>本项目的审计费；送审结算金额高于最终审结</w:t>
      </w:r>
      <w:r>
        <w:rPr>
          <w:rFonts w:hint="eastAsia" w:ascii="方正仿宋_GBK" w:hAnsi="方正仿宋_GBK" w:eastAsia="方正仿宋_GBK" w:cs="方正仿宋_GBK"/>
          <w:spacing w:val="-3"/>
          <w:kern w:val="0"/>
          <w:sz w:val="28"/>
          <w:szCs w:val="28"/>
        </w:rPr>
        <w:t>金额</w:t>
      </w:r>
      <w:r>
        <w:rPr>
          <w:rFonts w:hint="eastAsia" w:ascii="方正仿宋_GBK" w:hAnsi="方正仿宋_GBK" w:eastAsia="方正仿宋_GBK" w:cs="方正仿宋_GBK"/>
          <w:spacing w:val="-3"/>
          <w:kern w:val="0"/>
          <w:sz w:val="28"/>
          <w:szCs w:val="28"/>
          <w:lang w:eastAsia="zh-CN"/>
        </w:rPr>
        <w:t>3%</w:t>
      </w:r>
      <w:r>
        <w:rPr>
          <w:rFonts w:hint="eastAsia" w:ascii="方正仿宋_GBK" w:hAnsi="方正仿宋_GBK" w:eastAsia="方正仿宋_GBK" w:cs="方正仿宋_GBK"/>
          <w:spacing w:val="-3"/>
          <w:kern w:val="0"/>
          <w:sz w:val="28"/>
          <w:szCs w:val="28"/>
        </w:rPr>
        <w:t>（含）以上8%以下的，不但按审计结</w:t>
      </w:r>
      <w:r>
        <w:rPr>
          <w:rFonts w:hint="eastAsia" w:ascii="方正仿宋_GBK" w:hAnsi="方正仿宋_GBK" w:eastAsia="方正仿宋_GBK" w:cs="方正仿宋_GBK"/>
          <w:spacing w:val="2"/>
          <w:kern w:val="0"/>
          <w:sz w:val="28"/>
          <w:szCs w:val="28"/>
        </w:rPr>
        <w:t>果结算本工程项目，还应由乙方承担本项目的审计费60%；对纳入甲方审计机构审计的项</w:t>
      </w:r>
      <w:r>
        <w:rPr>
          <w:rFonts w:hint="eastAsia" w:ascii="方正仿宋_GBK" w:hAnsi="方正仿宋_GBK" w:eastAsia="方正仿宋_GBK" w:cs="方正仿宋_GBK"/>
          <w:spacing w:val="-1"/>
          <w:kern w:val="0"/>
          <w:sz w:val="28"/>
          <w:szCs w:val="28"/>
        </w:rPr>
        <w:t>目，按实际审计结果进行项目结算，并按审减金额2.</w:t>
      </w:r>
      <w:r>
        <w:rPr>
          <w:rFonts w:hint="eastAsia" w:ascii="方正仿宋_GBK" w:hAnsi="方正仿宋_GBK" w:eastAsia="方正仿宋_GBK" w:cs="方正仿宋_GBK"/>
          <w:spacing w:val="-1"/>
          <w:kern w:val="0"/>
          <w:sz w:val="28"/>
          <w:szCs w:val="28"/>
          <w:lang w:eastAsia="zh-CN"/>
        </w:rPr>
        <w:t>3%</w:t>
      </w:r>
      <w:r>
        <w:rPr>
          <w:rFonts w:hint="eastAsia" w:ascii="方正仿宋_GBK" w:hAnsi="方正仿宋_GBK" w:eastAsia="方正仿宋_GBK" w:cs="方正仿宋_GBK"/>
          <w:spacing w:val="-1"/>
          <w:kern w:val="0"/>
          <w:sz w:val="28"/>
          <w:szCs w:val="28"/>
        </w:rPr>
        <w:t>的标准由乙方承担审计费。乙方应承担的审计费从工程项目结算应支付款中扣除。</w:t>
      </w:r>
    </w:p>
    <w:p w14:paraId="19B4E59C">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10.4</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在核对结算期间，乙方应积极配合甲方委托</w:t>
      </w:r>
      <w:r>
        <w:rPr>
          <w:rFonts w:hint="eastAsia" w:ascii="方正仿宋_GBK" w:hAnsi="方正仿宋_GBK" w:eastAsia="方正仿宋_GBK" w:cs="方正仿宋_GBK"/>
          <w:spacing w:val="-3"/>
          <w:kern w:val="0"/>
          <w:sz w:val="28"/>
          <w:szCs w:val="28"/>
        </w:rPr>
        <w:t>的审计单位进行结算核对工作，因乙</w:t>
      </w:r>
      <w:r>
        <w:rPr>
          <w:rFonts w:hint="eastAsia" w:ascii="方正仿宋_GBK" w:hAnsi="方正仿宋_GBK" w:eastAsia="方正仿宋_GBK" w:cs="方正仿宋_GBK"/>
          <w:spacing w:val="-2"/>
          <w:kern w:val="0"/>
          <w:sz w:val="28"/>
          <w:szCs w:val="28"/>
        </w:rPr>
        <w:t>方原因导致增加结算核对时间则顺延相应的审核结算时间，若乙方在竣工验收合格后60日</w:t>
      </w:r>
      <w:r>
        <w:rPr>
          <w:rFonts w:hint="eastAsia" w:ascii="方正仿宋_GBK" w:hAnsi="方正仿宋_GBK" w:eastAsia="方正仿宋_GBK" w:cs="方正仿宋_GBK"/>
          <w:spacing w:val="1"/>
          <w:kern w:val="0"/>
          <w:sz w:val="28"/>
          <w:szCs w:val="28"/>
        </w:rPr>
        <w:t>内，未向甲方递交完整的竣工结算书及相关结算资料，时间顺延，由此带来竣工结算审核</w:t>
      </w:r>
      <w:r>
        <w:rPr>
          <w:rFonts w:hint="eastAsia" w:ascii="方正仿宋_GBK" w:hAnsi="方正仿宋_GBK" w:eastAsia="方正仿宋_GBK" w:cs="方正仿宋_GBK"/>
          <w:spacing w:val="-1"/>
          <w:kern w:val="0"/>
          <w:sz w:val="28"/>
          <w:szCs w:val="28"/>
        </w:rPr>
        <w:t>的延后和不利后果由乙方负责。</w:t>
      </w:r>
    </w:p>
    <w:p w14:paraId="77FA5482">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4"/>
          <w:kern w:val="0"/>
          <w:sz w:val="28"/>
          <w:szCs w:val="28"/>
        </w:rPr>
        <w:t>10.5</w:t>
      </w:r>
      <w:r>
        <w:rPr>
          <w:rFonts w:hint="eastAsia" w:ascii="方正仿宋_GBK" w:hAnsi="方正仿宋_GBK" w:eastAsia="方正仿宋_GBK" w:cs="方正仿宋_GBK"/>
          <w:spacing w:val="-4"/>
          <w:kern w:val="0"/>
          <w:sz w:val="28"/>
          <w:szCs w:val="28"/>
          <w:lang w:val="en-US" w:eastAsia="zh-CN"/>
        </w:rPr>
        <w:t xml:space="preserve"> </w:t>
      </w:r>
      <w:r>
        <w:rPr>
          <w:rFonts w:hint="eastAsia" w:ascii="方正仿宋_GBK" w:hAnsi="方正仿宋_GBK" w:eastAsia="方正仿宋_GBK" w:cs="方正仿宋_GBK"/>
          <w:spacing w:val="-4"/>
          <w:kern w:val="0"/>
          <w:sz w:val="28"/>
          <w:szCs w:val="28"/>
        </w:rPr>
        <w:t>竣工结算经审计完成后5日内完成财务审核。</w:t>
      </w:r>
    </w:p>
    <w:p w14:paraId="30217AF7">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6"/>
          <w:kern w:val="0"/>
          <w:sz w:val="28"/>
          <w:szCs w:val="28"/>
        </w:rPr>
        <w:t>第十一条</w:t>
      </w:r>
      <w:r>
        <w:rPr>
          <w:rFonts w:hint="eastAsia" w:ascii="方正黑体_GBK" w:hAnsi="方正黑体_GBK" w:eastAsia="方正黑体_GBK" w:cs="方正黑体_GBK"/>
          <w:b/>
          <w:bCs/>
          <w:spacing w:val="-6"/>
          <w:kern w:val="0"/>
          <w:sz w:val="28"/>
          <w:szCs w:val="28"/>
          <w:lang w:val="en-US" w:eastAsia="zh-CN"/>
        </w:rPr>
        <w:t xml:space="preserve"> </w:t>
      </w:r>
      <w:r>
        <w:rPr>
          <w:rFonts w:hint="eastAsia" w:ascii="方正黑体_GBK" w:hAnsi="方正黑体_GBK" w:eastAsia="方正黑体_GBK" w:cs="方正黑体_GBK"/>
          <w:b/>
          <w:bCs/>
          <w:spacing w:val="-6"/>
          <w:kern w:val="0"/>
          <w:sz w:val="28"/>
          <w:szCs w:val="28"/>
        </w:rPr>
        <w:t>保修</w:t>
      </w:r>
    </w:p>
    <w:p w14:paraId="45A287E3">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11.1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保修内容和范围：乙方完成的全部工</w:t>
      </w:r>
      <w:r>
        <w:rPr>
          <w:rFonts w:hint="eastAsia" w:ascii="方正仿宋_GBK" w:hAnsi="方正仿宋_GBK" w:eastAsia="方正仿宋_GBK" w:cs="方正仿宋_GBK"/>
          <w:kern w:val="0"/>
          <w:sz w:val="28"/>
          <w:szCs w:val="28"/>
        </w:rPr>
        <w:t>程。不包括不可抗力及人为因素引起的质</w:t>
      </w:r>
      <w:r>
        <w:rPr>
          <w:rFonts w:hint="eastAsia" w:ascii="方正仿宋_GBK" w:hAnsi="方正仿宋_GBK" w:eastAsia="方正仿宋_GBK" w:cs="方正仿宋_GBK"/>
          <w:spacing w:val="1"/>
          <w:kern w:val="0"/>
          <w:sz w:val="28"/>
          <w:szCs w:val="28"/>
        </w:rPr>
        <w:t>量问题。合同条款中标的物的质量保证期均自标的物通过最终验收备案之日起计算，工程</w:t>
      </w:r>
      <w:r>
        <w:rPr>
          <w:rFonts w:hint="eastAsia" w:ascii="方正仿宋_GBK" w:hAnsi="方正仿宋_GBK" w:eastAsia="方正仿宋_GBK" w:cs="方正仿宋_GBK"/>
          <w:spacing w:val="-2"/>
          <w:kern w:val="0"/>
          <w:sz w:val="28"/>
          <w:szCs w:val="28"/>
        </w:rPr>
        <w:t>保修按中华人民共和国建设部（2000）第80号</w:t>
      </w:r>
      <w:r>
        <w:rPr>
          <w:rFonts w:hint="eastAsia" w:ascii="方正仿宋_GBK" w:hAnsi="方正仿宋_GBK" w:eastAsia="方正仿宋_GBK" w:cs="方正仿宋_GBK"/>
          <w:spacing w:val="-3"/>
          <w:kern w:val="0"/>
          <w:sz w:val="28"/>
          <w:szCs w:val="28"/>
        </w:rPr>
        <w:t>文《房屋建筑工程质量保修办法》的有关规</w:t>
      </w:r>
      <w:r>
        <w:rPr>
          <w:rFonts w:hint="eastAsia" w:ascii="方正仿宋_GBK" w:hAnsi="方正仿宋_GBK" w:eastAsia="方正仿宋_GBK" w:cs="方正仿宋_GBK"/>
          <w:kern w:val="0"/>
          <w:sz w:val="28"/>
          <w:szCs w:val="28"/>
        </w:rPr>
        <w:t>定执行。质保期届满后乙方长期优惠提供质保期外的服务，</w:t>
      </w:r>
      <w:r>
        <w:rPr>
          <w:rFonts w:hint="eastAsia" w:ascii="方正仿宋_GBK" w:hAnsi="方正仿宋_GBK" w:eastAsia="方正仿宋_GBK" w:cs="方正仿宋_GBK"/>
          <w:spacing w:val="-1"/>
          <w:kern w:val="0"/>
          <w:sz w:val="28"/>
          <w:szCs w:val="28"/>
        </w:rPr>
        <w:t>并优惠提供配套零配件。</w:t>
      </w:r>
    </w:p>
    <w:p w14:paraId="7599CCA1">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11.2</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本工程质量缺陷责任期为防水5年，其他2年，质量缺陷</w:t>
      </w:r>
      <w:r>
        <w:rPr>
          <w:rFonts w:hint="eastAsia" w:ascii="方正仿宋_GBK" w:hAnsi="方正仿宋_GBK" w:eastAsia="方正仿宋_GBK" w:cs="方正仿宋_GBK"/>
          <w:spacing w:val="-3"/>
          <w:kern w:val="0"/>
          <w:sz w:val="28"/>
          <w:szCs w:val="28"/>
        </w:rPr>
        <w:t>责任期（2年）。</w:t>
      </w:r>
    </w:p>
    <w:p w14:paraId="2A1E3D92">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4"/>
          <w:kern w:val="0"/>
          <w:sz w:val="28"/>
          <w:szCs w:val="28"/>
        </w:rPr>
        <w:t>11.3</w:t>
      </w:r>
      <w:r>
        <w:rPr>
          <w:rFonts w:hint="eastAsia" w:ascii="方正仿宋_GBK" w:hAnsi="方正仿宋_GBK" w:eastAsia="方正仿宋_GBK" w:cs="方正仿宋_GBK"/>
          <w:spacing w:val="-4"/>
          <w:kern w:val="0"/>
          <w:sz w:val="28"/>
          <w:szCs w:val="28"/>
          <w:lang w:val="en-US" w:eastAsia="zh-CN"/>
        </w:rPr>
        <w:t xml:space="preserve"> </w:t>
      </w:r>
      <w:r>
        <w:rPr>
          <w:rFonts w:hint="eastAsia" w:ascii="方正仿宋_GBK" w:hAnsi="方正仿宋_GBK" w:eastAsia="方正仿宋_GBK" w:cs="方正仿宋_GBK"/>
          <w:spacing w:val="-4"/>
          <w:kern w:val="0"/>
          <w:sz w:val="28"/>
          <w:szCs w:val="28"/>
        </w:rPr>
        <w:t>在保修期内任何时候,乙方应在接到甲方修理通知后24小时内进行修理，认真</w:t>
      </w:r>
      <w:r>
        <w:rPr>
          <w:rFonts w:hint="eastAsia" w:ascii="方正仿宋_GBK" w:hAnsi="方正仿宋_GBK" w:eastAsia="方正仿宋_GBK" w:cs="方正仿宋_GBK"/>
          <w:spacing w:val="-2"/>
          <w:kern w:val="0"/>
          <w:sz w:val="28"/>
          <w:szCs w:val="28"/>
        </w:rPr>
        <w:t>负责完成保修任务，否则甲方有权另行安排人员进行修理，维修费用由乙方承担，同时甲</w:t>
      </w:r>
      <w:r>
        <w:rPr>
          <w:rFonts w:hint="eastAsia" w:ascii="方正仿宋_GBK" w:hAnsi="方正仿宋_GBK" w:eastAsia="方正仿宋_GBK" w:cs="方正仿宋_GBK"/>
          <w:spacing w:val="1"/>
          <w:kern w:val="0"/>
          <w:sz w:val="28"/>
          <w:szCs w:val="28"/>
        </w:rPr>
        <w:t>方有权安排其他施工单位进行处理，所发生的一切费用（</w:t>
      </w:r>
      <w:r>
        <w:rPr>
          <w:rFonts w:hint="eastAsia" w:ascii="方正仿宋_GBK" w:hAnsi="方正仿宋_GBK" w:eastAsia="方正仿宋_GBK" w:cs="方正仿宋_GBK"/>
          <w:kern w:val="0"/>
          <w:sz w:val="28"/>
          <w:szCs w:val="28"/>
        </w:rPr>
        <w:t>取费按当时的市场价上浮30%）</w:t>
      </w:r>
      <w:r>
        <w:rPr>
          <w:rFonts w:hint="eastAsia" w:ascii="方正仿宋_GBK" w:hAnsi="方正仿宋_GBK" w:eastAsia="方正仿宋_GBK" w:cs="方正仿宋_GBK"/>
          <w:spacing w:val="1"/>
          <w:kern w:val="0"/>
          <w:sz w:val="28"/>
          <w:szCs w:val="28"/>
        </w:rPr>
        <w:t>由乙方承担，且本工程的整体保修责任继续由乙方承担，直至保修期结束。维修费及管理</w:t>
      </w:r>
      <w:r>
        <w:rPr>
          <w:rFonts w:hint="eastAsia" w:ascii="方正仿宋_GBK" w:hAnsi="方正仿宋_GBK" w:eastAsia="方正仿宋_GBK" w:cs="方正仿宋_GBK"/>
          <w:spacing w:val="-1"/>
          <w:kern w:val="0"/>
          <w:sz w:val="28"/>
          <w:szCs w:val="28"/>
        </w:rPr>
        <w:t>费从保修金中抵扣，不足部分向乙方追偿。</w:t>
      </w:r>
    </w:p>
    <w:p w14:paraId="64ED0521">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第十二条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争议解决</w:t>
      </w:r>
    </w:p>
    <w:p w14:paraId="0B4C11FE">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12.1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争议解决方式</w:t>
      </w:r>
      <w:r>
        <w:rPr>
          <w:rFonts w:hint="eastAsia" w:ascii="方正仿宋_GBK" w:hAnsi="方正仿宋_GBK" w:eastAsia="方正仿宋_GBK" w:cs="方正仿宋_GBK"/>
          <w:spacing w:val="-14"/>
          <w:kern w:val="0"/>
          <w:sz w:val="28"/>
          <w:szCs w:val="28"/>
        </w:rPr>
        <w:t>：（</w:t>
      </w:r>
      <w:r>
        <w:rPr>
          <w:rFonts w:hint="eastAsia" w:ascii="方正仿宋_GBK" w:hAnsi="方正仿宋_GBK" w:eastAsia="方正仿宋_GBK" w:cs="方正仿宋_GBK"/>
          <w:spacing w:val="1"/>
          <w:kern w:val="0"/>
          <w:sz w:val="28"/>
          <w:szCs w:val="28"/>
        </w:rPr>
        <w:t>1）协商解决</w:t>
      </w:r>
      <w:r>
        <w:rPr>
          <w:rFonts w:hint="eastAsia" w:ascii="方正仿宋_GBK" w:hAnsi="方正仿宋_GBK" w:eastAsia="方正仿宋_GBK" w:cs="方正仿宋_GBK"/>
          <w:spacing w:val="-14"/>
          <w:kern w:val="0"/>
          <w:sz w:val="28"/>
          <w:szCs w:val="28"/>
        </w:rPr>
        <w:t>；（</w:t>
      </w:r>
      <w:r>
        <w:rPr>
          <w:rFonts w:hint="eastAsia" w:ascii="方正仿宋_GBK" w:hAnsi="方正仿宋_GBK" w:eastAsia="方正仿宋_GBK" w:cs="方正仿宋_GBK"/>
          <w:spacing w:val="1"/>
          <w:kern w:val="0"/>
          <w:sz w:val="28"/>
          <w:szCs w:val="28"/>
        </w:rPr>
        <w:t>2）司法程序。</w:t>
      </w:r>
    </w:p>
    <w:p w14:paraId="4130657A">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12.2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如协商解决无果时，可向工程所在地人民法院提起诉讼。</w:t>
      </w:r>
    </w:p>
    <w:p w14:paraId="2998FA41">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第十三条</w:t>
      </w:r>
      <w:r>
        <w:rPr>
          <w:rFonts w:hint="eastAsia" w:ascii="方正黑体_GBK" w:hAnsi="方正黑体_GBK" w:eastAsia="方正黑体_GBK" w:cs="方正黑体_GBK"/>
          <w:b/>
          <w:bCs/>
          <w:spacing w:val="-3"/>
          <w:kern w:val="0"/>
          <w:sz w:val="28"/>
          <w:szCs w:val="28"/>
          <w:lang w:val="en-US" w:eastAsia="zh-CN"/>
        </w:rPr>
        <w:t xml:space="preserve"> </w:t>
      </w:r>
      <w:r>
        <w:rPr>
          <w:rFonts w:hint="eastAsia" w:ascii="方正黑体_GBK" w:hAnsi="方正黑体_GBK" w:eastAsia="方正黑体_GBK" w:cs="方正黑体_GBK"/>
          <w:b/>
          <w:bCs/>
          <w:spacing w:val="-3"/>
          <w:kern w:val="0"/>
          <w:sz w:val="28"/>
          <w:szCs w:val="28"/>
        </w:rPr>
        <w:t>违约责任</w:t>
      </w:r>
    </w:p>
    <w:p w14:paraId="16178259">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任何一方违反本合同约定，使本合同</w:t>
      </w:r>
      <w:r>
        <w:rPr>
          <w:rFonts w:hint="eastAsia" w:ascii="方正仿宋_GBK" w:hAnsi="方正仿宋_GBK" w:eastAsia="方正仿宋_GBK" w:cs="方正仿宋_GBK"/>
          <w:kern w:val="0"/>
          <w:sz w:val="28"/>
          <w:szCs w:val="28"/>
        </w:rPr>
        <w:t>条款、相关协议丧失履行条件，视为完全违约，违约方需赔偿另一方因此而造成的全部直接损失，且</w:t>
      </w:r>
      <w:r>
        <w:rPr>
          <w:rFonts w:hint="eastAsia" w:ascii="方正仿宋_GBK" w:hAnsi="方正仿宋_GBK" w:eastAsia="方正仿宋_GBK" w:cs="方正仿宋_GBK"/>
          <w:spacing w:val="-1"/>
          <w:kern w:val="0"/>
          <w:sz w:val="28"/>
          <w:szCs w:val="28"/>
        </w:rPr>
        <w:t>无过错方有权终止合同。</w:t>
      </w:r>
    </w:p>
    <w:p w14:paraId="7A8B527E">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如乙方因自身原因不能按期完成竣工验收</w:t>
      </w:r>
      <w:r>
        <w:rPr>
          <w:rFonts w:hint="eastAsia" w:ascii="方正仿宋_GBK" w:hAnsi="方正仿宋_GBK" w:eastAsia="方正仿宋_GBK" w:cs="方正仿宋_GBK"/>
          <w:kern w:val="0"/>
          <w:sz w:val="28"/>
          <w:szCs w:val="28"/>
        </w:rPr>
        <w:t>，除承担前述工期违约的违约金外乙</w:t>
      </w:r>
      <w:r>
        <w:rPr>
          <w:rFonts w:hint="eastAsia" w:ascii="方正仿宋_GBK" w:hAnsi="方正仿宋_GBK" w:eastAsia="方正仿宋_GBK" w:cs="方正仿宋_GBK"/>
          <w:spacing w:val="-1"/>
          <w:kern w:val="0"/>
          <w:sz w:val="28"/>
          <w:szCs w:val="28"/>
        </w:rPr>
        <w:t>方还应每天按合同总金额的万分之三向甲方支付违约金。</w:t>
      </w:r>
    </w:p>
    <w:p w14:paraId="416C075C">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13.3</w:t>
      </w:r>
      <w:r>
        <w:rPr>
          <w:rFonts w:hint="eastAsia" w:ascii="方正仿宋_GBK" w:hAnsi="方正仿宋_GBK" w:eastAsia="方正仿宋_GBK" w:cs="方正仿宋_GBK"/>
          <w:spacing w:val="-3"/>
          <w:kern w:val="0"/>
          <w:sz w:val="28"/>
          <w:szCs w:val="28"/>
          <w:lang w:val="en-US" w:eastAsia="zh-CN"/>
        </w:rPr>
        <w:t xml:space="preserve"> </w:t>
      </w:r>
      <w:r>
        <w:rPr>
          <w:rFonts w:hint="eastAsia" w:ascii="方正仿宋_GBK" w:hAnsi="方正仿宋_GBK" w:eastAsia="方正仿宋_GBK" w:cs="方正仿宋_GBK"/>
          <w:spacing w:val="-3"/>
          <w:kern w:val="0"/>
          <w:sz w:val="28"/>
          <w:szCs w:val="28"/>
        </w:rPr>
        <w:t>在支付工程进度款前，甲方有关部门对乙方所完成</w:t>
      </w:r>
      <w:r>
        <w:rPr>
          <w:rFonts w:hint="eastAsia" w:ascii="方正仿宋_GBK" w:hAnsi="方正仿宋_GBK" w:eastAsia="方正仿宋_GBK" w:cs="方正仿宋_GBK"/>
          <w:spacing w:val="-4"/>
          <w:kern w:val="0"/>
          <w:sz w:val="28"/>
          <w:szCs w:val="28"/>
        </w:rPr>
        <w:t>分部分项工程的质量、工期、</w:t>
      </w:r>
      <w:r>
        <w:rPr>
          <w:rFonts w:hint="eastAsia" w:ascii="方正仿宋_GBK" w:hAnsi="方正仿宋_GBK" w:eastAsia="方正仿宋_GBK" w:cs="方正仿宋_GBK"/>
          <w:spacing w:val="1"/>
          <w:kern w:val="0"/>
          <w:sz w:val="28"/>
          <w:szCs w:val="28"/>
        </w:rPr>
        <w:t>安全生产、文明施工等进行评定并实行打分制。如在每阶段的评定中出现质量问题、工期延误、违反安全条款、不符合文明施工、材料浪费等现象者，乙方按照如下方式向甲方支</w:t>
      </w:r>
      <w:r>
        <w:rPr>
          <w:rFonts w:hint="eastAsia" w:ascii="方正仿宋_GBK" w:hAnsi="方正仿宋_GBK" w:eastAsia="方正仿宋_GBK" w:cs="方正仿宋_GBK"/>
          <w:spacing w:val="-1"/>
          <w:kern w:val="0"/>
          <w:sz w:val="28"/>
          <w:szCs w:val="28"/>
        </w:rPr>
        <w:t>付违约金和承担违约责任：</w:t>
      </w:r>
    </w:p>
    <w:p w14:paraId="69526EA6">
      <w:pPr>
        <w:keepNext w:val="0"/>
        <w:keepLines w:val="0"/>
        <w:pageBreakBefore w:val="0"/>
        <w:widowControl/>
        <w:kinsoku w:val="0"/>
        <w:wordWrap/>
        <w:overflowPunct/>
        <w:topLinePunct w:val="0"/>
        <w:autoSpaceDE w:val="0"/>
        <w:autoSpaceDN w:val="0"/>
        <w:bidi w:val="0"/>
        <w:adjustRightInd w:val="0"/>
        <w:snapToGrid w:val="0"/>
        <w:spacing w:before="48"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质量：若乙方的质量问题导致工程的分部分项验收达不到合格标</w:t>
      </w:r>
      <w:r>
        <w:rPr>
          <w:rFonts w:hint="eastAsia" w:ascii="方正仿宋_GBK" w:hAnsi="方正仿宋_GBK" w:eastAsia="方正仿宋_GBK" w:cs="方正仿宋_GBK"/>
          <w:spacing w:val="-2"/>
          <w:kern w:val="0"/>
          <w:sz w:val="28"/>
          <w:szCs w:val="28"/>
        </w:rPr>
        <w:t>准者，甲方有</w:t>
      </w:r>
      <w:r>
        <w:rPr>
          <w:rFonts w:hint="eastAsia" w:ascii="方正仿宋_GBK" w:hAnsi="方正仿宋_GBK" w:eastAsia="方正仿宋_GBK" w:cs="方正仿宋_GBK"/>
          <w:kern w:val="0"/>
          <w:sz w:val="28"/>
          <w:szCs w:val="28"/>
        </w:rPr>
        <w:t>权对乙方按1000-10000元/项处以罚款，具体数额由甲方根据实际情况确定，罚款在当次</w:t>
      </w:r>
      <w:r>
        <w:rPr>
          <w:rFonts w:hint="eastAsia" w:ascii="方正仿宋_GBK" w:hAnsi="方正仿宋_GBK" w:eastAsia="方正仿宋_GBK" w:cs="方正仿宋_GBK"/>
          <w:spacing w:val="1"/>
          <w:kern w:val="0"/>
          <w:sz w:val="28"/>
          <w:szCs w:val="28"/>
        </w:rPr>
        <w:t>进度款中予以扣除。如果本工程质量达不到国家验收合格标准的，乙方除无条件返工至合</w:t>
      </w:r>
      <w:r>
        <w:rPr>
          <w:rFonts w:hint="eastAsia" w:ascii="方正仿宋_GBK" w:hAnsi="方正仿宋_GBK" w:eastAsia="方正仿宋_GBK" w:cs="方正仿宋_GBK"/>
          <w:spacing w:val="-1"/>
          <w:kern w:val="0"/>
          <w:sz w:val="28"/>
          <w:szCs w:val="28"/>
        </w:rPr>
        <w:t>格外，还须按照工程总造价的</w:t>
      </w:r>
      <w:r>
        <w:rPr>
          <w:rFonts w:hint="eastAsia" w:ascii="方正仿宋_GBK" w:hAnsi="方正仿宋_GBK" w:eastAsia="方正仿宋_GBK" w:cs="方正仿宋_GBK"/>
          <w:spacing w:val="-1"/>
          <w:kern w:val="0"/>
          <w:sz w:val="28"/>
          <w:szCs w:val="28"/>
          <w:lang w:eastAsia="zh-CN"/>
        </w:rPr>
        <w:t>3%</w:t>
      </w:r>
      <w:r>
        <w:rPr>
          <w:rFonts w:hint="eastAsia" w:ascii="方正仿宋_GBK" w:hAnsi="方正仿宋_GBK" w:eastAsia="方正仿宋_GBK" w:cs="方正仿宋_GBK"/>
          <w:spacing w:val="-1"/>
          <w:kern w:val="0"/>
          <w:sz w:val="28"/>
          <w:szCs w:val="28"/>
        </w:rPr>
        <w:t>向甲方支付违约金，该款项从乙方工程结算款中扣除。同</w:t>
      </w:r>
      <w:r>
        <w:rPr>
          <w:rFonts w:hint="eastAsia" w:ascii="方正仿宋_GBK" w:hAnsi="方正仿宋_GBK" w:eastAsia="方正仿宋_GBK" w:cs="方正仿宋_GBK"/>
          <w:kern w:val="0"/>
          <w:sz w:val="28"/>
          <w:szCs w:val="28"/>
        </w:rPr>
        <w:t>时，造成的损失费用及返工所需的甲方材料费由乙方承</w:t>
      </w:r>
      <w:r>
        <w:rPr>
          <w:rFonts w:hint="eastAsia" w:ascii="方正仿宋_GBK" w:hAnsi="方正仿宋_GBK" w:eastAsia="方正仿宋_GBK" w:cs="方正仿宋_GBK"/>
          <w:spacing w:val="-1"/>
          <w:kern w:val="0"/>
          <w:sz w:val="28"/>
          <w:szCs w:val="28"/>
        </w:rPr>
        <w:t>担，工期不予顺延。</w:t>
      </w:r>
    </w:p>
    <w:p w14:paraId="66486E72">
      <w:pPr>
        <w:keepNext w:val="0"/>
        <w:keepLines w:val="0"/>
        <w:pageBreakBefore w:val="0"/>
        <w:widowControl/>
        <w:kinsoku w:val="0"/>
        <w:wordWrap/>
        <w:overflowPunct/>
        <w:topLinePunct w:val="0"/>
        <w:autoSpaceDE w:val="0"/>
        <w:autoSpaceDN w:val="0"/>
        <w:bidi w:val="0"/>
        <w:adjustRightInd w:val="0"/>
        <w:snapToGrid w:val="0"/>
        <w:spacing w:before="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安全文明施工：乙方在施工过程中若出现违反国家相关</w:t>
      </w:r>
      <w:r>
        <w:rPr>
          <w:rFonts w:hint="eastAsia" w:ascii="方正仿宋_GBK" w:hAnsi="方正仿宋_GBK" w:eastAsia="方正仿宋_GBK" w:cs="方正仿宋_GBK"/>
          <w:spacing w:val="-2"/>
          <w:kern w:val="0"/>
          <w:sz w:val="28"/>
          <w:szCs w:val="28"/>
        </w:rPr>
        <w:t>法律法规及本合同中的</w:t>
      </w:r>
      <w:r>
        <w:rPr>
          <w:rFonts w:hint="eastAsia" w:ascii="方正仿宋_GBK" w:hAnsi="方正仿宋_GBK" w:eastAsia="方正仿宋_GBK" w:cs="方正仿宋_GBK"/>
          <w:spacing w:val="-1"/>
          <w:kern w:val="0"/>
          <w:sz w:val="28"/>
          <w:szCs w:val="28"/>
        </w:rPr>
        <w:t>安文明施工要求的，甲方有权视情况对乙方进行500-50</w:t>
      </w:r>
      <w:r>
        <w:rPr>
          <w:rFonts w:hint="eastAsia" w:ascii="方正仿宋_GBK" w:hAnsi="方正仿宋_GBK" w:eastAsia="方正仿宋_GBK" w:cs="方正仿宋_GBK"/>
          <w:spacing w:val="-2"/>
          <w:kern w:val="0"/>
          <w:sz w:val="28"/>
          <w:szCs w:val="28"/>
        </w:rPr>
        <w:t>00元的处罚。</w:t>
      </w:r>
    </w:p>
    <w:p w14:paraId="141B5236">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13.3.3</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乙方应当按照甲方的施工内容进行施工，不得拒绝任何单项工程施工或中途甩</w:t>
      </w:r>
      <w:r>
        <w:rPr>
          <w:rFonts w:hint="eastAsia" w:ascii="方正仿宋_GBK" w:hAnsi="方正仿宋_GBK" w:eastAsia="方正仿宋_GBK" w:cs="方正仿宋_GBK"/>
          <w:spacing w:val="-3"/>
          <w:kern w:val="0"/>
          <w:sz w:val="28"/>
          <w:szCs w:val="28"/>
        </w:rPr>
        <w:t>项，否则甲方有权按相应条款中的三倍价格另行发包处理，相关费用在乙方工程款中扣除。</w:t>
      </w:r>
    </w:p>
    <w:p w14:paraId="5368E216">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13.3.4</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属于乙方工作范围内的有关收尾工作，经甲方现场施工人员口</w:t>
      </w:r>
      <w:r>
        <w:rPr>
          <w:rFonts w:hint="eastAsia" w:ascii="方正仿宋_GBK" w:hAnsi="方正仿宋_GBK" w:eastAsia="方正仿宋_GBK" w:cs="方正仿宋_GBK"/>
          <w:spacing w:val="-2"/>
          <w:kern w:val="0"/>
          <w:sz w:val="28"/>
          <w:szCs w:val="28"/>
        </w:rPr>
        <w:t>头或书面通知进</w:t>
      </w:r>
      <w:r>
        <w:rPr>
          <w:rFonts w:hint="eastAsia" w:ascii="方正仿宋_GBK" w:hAnsi="方正仿宋_GBK" w:eastAsia="方正仿宋_GBK" w:cs="方正仿宋_GBK"/>
          <w:spacing w:val="-3"/>
          <w:kern w:val="0"/>
          <w:sz w:val="28"/>
          <w:szCs w:val="28"/>
        </w:rPr>
        <w:t>行整改或完善有关工作后，乙方应在24个小时内组织整改，否则甲方有权委派其他班组进</w:t>
      </w:r>
      <w:r>
        <w:rPr>
          <w:rFonts w:hint="eastAsia" w:ascii="方正仿宋_GBK" w:hAnsi="方正仿宋_GBK" w:eastAsia="方正仿宋_GBK" w:cs="方正仿宋_GBK"/>
          <w:spacing w:val="-1"/>
          <w:kern w:val="0"/>
          <w:sz w:val="28"/>
          <w:szCs w:val="28"/>
        </w:rPr>
        <w:t>行施工，其费用按实际发生的费用另加50%罚款在支付乙方进度款时扣除。</w:t>
      </w:r>
    </w:p>
    <w:p w14:paraId="297F9799">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13.3.5</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无论任何原因，若有乙方人员影响甲方工作和生产的正常秩序</w:t>
      </w:r>
      <w:r>
        <w:rPr>
          <w:rFonts w:hint="eastAsia" w:ascii="方正仿宋_GBK" w:hAnsi="方正仿宋_GBK" w:eastAsia="方正仿宋_GBK" w:cs="方正仿宋_GBK"/>
          <w:spacing w:val="-2"/>
          <w:kern w:val="0"/>
          <w:sz w:val="28"/>
          <w:szCs w:val="28"/>
        </w:rPr>
        <w:t>、造成不良社会</w:t>
      </w:r>
      <w:r>
        <w:rPr>
          <w:rFonts w:hint="eastAsia" w:ascii="方正仿宋_GBK" w:hAnsi="方正仿宋_GBK" w:eastAsia="方正仿宋_GBK" w:cs="方正仿宋_GBK"/>
          <w:spacing w:val="-1"/>
          <w:kern w:val="0"/>
          <w:sz w:val="28"/>
          <w:szCs w:val="28"/>
        </w:rPr>
        <w:t>影响的，甲方有权解除合同，乙方应在接到甲方解除合同通知后2天内无条件退场。并赔偿甲方因此受到的损失。</w:t>
      </w:r>
    </w:p>
    <w:p w14:paraId="11A0C1A7">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13.3.6</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进场全体职工必须遵章守纪，无违章指挥、违章作业行为。各级管理人</w:t>
      </w:r>
      <w:r>
        <w:rPr>
          <w:rFonts w:hint="eastAsia" w:ascii="方正仿宋_GBK" w:hAnsi="方正仿宋_GBK" w:eastAsia="方正仿宋_GBK" w:cs="方正仿宋_GBK"/>
          <w:spacing w:val="-2"/>
          <w:kern w:val="0"/>
          <w:sz w:val="28"/>
          <w:szCs w:val="28"/>
        </w:rPr>
        <w:t>员佩带</w:t>
      </w:r>
      <w:r>
        <w:rPr>
          <w:rFonts w:hint="eastAsia" w:ascii="方正仿宋_GBK" w:hAnsi="方正仿宋_GBK" w:eastAsia="方正仿宋_GBK" w:cs="方正仿宋_GBK"/>
          <w:kern w:val="0"/>
          <w:sz w:val="28"/>
          <w:szCs w:val="28"/>
        </w:rPr>
        <w:t>证明其身份的证卡。甲方或监理检查，若承包人未按要求佩戴安全帽，则按100元/人/次</w:t>
      </w:r>
      <w:r>
        <w:rPr>
          <w:rFonts w:hint="eastAsia" w:ascii="方正仿宋_GBK" w:hAnsi="方正仿宋_GBK" w:eastAsia="方正仿宋_GBK" w:cs="方正仿宋_GBK"/>
          <w:spacing w:val="-1"/>
          <w:kern w:val="0"/>
          <w:sz w:val="28"/>
          <w:szCs w:val="28"/>
        </w:rPr>
        <w:t>承担违约金；若乙方未按要求佩戴安全带，则按</w:t>
      </w:r>
      <w:r>
        <w:rPr>
          <w:rFonts w:hint="eastAsia" w:ascii="方正仿宋_GBK" w:hAnsi="方正仿宋_GBK" w:eastAsia="方正仿宋_GBK" w:cs="方正仿宋_GBK"/>
          <w:spacing w:val="-2"/>
          <w:kern w:val="0"/>
          <w:sz w:val="28"/>
          <w:szCs w:val="28"/>
        </w:rPr>
        <w:t>100元/人/次承担违约金。</w:t>
      </w:r>
    </w:p>
    <w:p w14:paraId="34C7D04C">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13.3.7</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对未报审先使用的材料，将处以2000元/次，如遇特殊不能及时完善手续的情</w:t>
      </w:r>
      <w:r>
        <w:rPr>
          <w:rFonts w:hint="eastAsia" w:ascii="方正仿宋_GBK" w:hAnsi="方正仿宋_GBK" w:eastAsia="方正仿宋_GBK" w:cs="方正仿宋_GBK"/>
          <w:spacing w:val="-1"/>
          <w:kern w:val="0"/>
          <w:sz w:val="28"/>
          <w:szCs w:val="28"/>
        </w:rPr>
        <w:t>况，可以通过电话、短信、微信等通讯方式告知并及时同意后实施。</w:t>
      </w:r>
    </w:p>
    <w:p w14:paraId="722A12C9">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13.3.8</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甲指乙供或甲供的设备及材料订货进场前，乙</w:t>
      </w:r>
      <w:r>
        <w:rPr>
          <w:rFonts w:hint="eastAsia" w:ascii="方正仿宋_GBK" w:hAnsi="方正仿宋_GBK" w:eastAsia="方正仿宋_GBK" w:cs="方正仿宋_GBK"/>
          <w:spacing w:val="-3"/>
          <w:kern w:val="0"/>
          <w:sz w:val="28"/>
          <w:szCs w:val="28"/>
        </w:rPr>
        <w:t>方需向甲方提出书面申请，经甲</w:t>
      </w:r>
      <w:r>
        <w:rPr>
          <w:rFonts w:hint="eastAsia" w:ascii="方正仿宋_GBK" w:hAnsi="方正仿宋_GBK" w:eastAsia="方正仿宋_GBK" w:cs="方正仿宋_GBK"/>
          <w:spacing w:val="7"/>
          <w:kern w:val="0"/>
          <w:sz w:val="28"/>
          <w:szCs w:val="28"/>
        </w:rPr>
        <w:t>方工程师检查拟采用的主要设备和材料是否符合甲方和设计文件及有关规范所规定的规</w:t>
      </w:r>
      <w:r>
        <w:rPr>
          <w:rFonts w:hint="eastAsia" w:ascii="方正仿宋_GBK" w:hAnsi="方正仿宋_GBK" w:eastAsia="方正仿宋_GBK" w:cs="方正仿宋_GBK"/>
          <w:spacing w:val="1"/>
          <w:kern w:val="0"/>
          <w:sz w:val="28"/>
          <w:szCs w:val="28"/>
        </w:rPr>
        <w:t>格、型号、技术标准和质量标准，确认符合甲方核定的要求后方定货，否则，造成的损失由乙方负责。各种材料进场应及时报验，并由检测单位及时出具检测结果。需要报送样品的材料或工程设备，样品的种类、名称、规格、数量要求应符合甲方要求。甲供材料乙方</w:t>
      </w:r>
      <w:r>
        <w:rPr>
          <w:rFonts w:hint="eastAsia" w:ascii="方正仿宋_GBK" w:hAnsi="方正仿宋_GBK" w:eastAsia="方正仿宋_GBK" w:cs="方正仿宋_GBK"/>
          <w:spacing w:val="-1"/>
          <w:kern w:val="0"/>
          <w:sz w:val="28"/>
          <w:szCs w:val="28"/>
        </w:rPr>
        <w:t>务必控制用量损耗，甲供材在结算时按照图纸设计和采购数量比对，损耗超出设计图纸2%的部分由乙方承担责任和费用。</w:t>
      </w:r>
    </w:p>
    <w:p w14:paraId="347B4847">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13.3.9</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本合同签订后，乙方未按甲方规定的时间进场组织施工，视为乙</w:t>
      </w:r>
      <w:r>
        <w:rPr>
          <w:rFonts w:hint="eastAsia" w:ascii="方正仿宋_GBK" w:hAnsi="方正仿宋_GBK" w:eastAsia="方正仿宋_GBK" w:cs="方正仿宋_GBK"/>
          <w:spacing w:val="-2"/>
          <w:kern w:val="0"/>
          <w:sz w:val="28"/>
          <w:szCs w:val="28"/>
        </w:rPr>
        <w:t>方违约，缴纳</w:t>
      </w:r>
      <w:r>
        <w:rPr>
          <w:rFonts w:hint="eastAsia" w:ascii="方正仿宋_GBK" w:hAnsi="方正仿宋_GBK" w:eastAsia="方正仿宋_GBK" w:cs="方正仿宋_GBK"/>
          <w:spacing w:val="1"/>
          <w:kern w:val="0"/>
          <w:sz w:val="28"/>
          <w:szCs w:val="28"/>
        </w:rPr>
        <w:t>的保证金甲方不予退还，给甲方造成损失，保证金不足以弥补甲方损失的，甲方有权向乙</w:t>
      </w:r>
      <w:r>
        <w:rPr>
          <w:rFonts w:hint="eastAsia" w:ascii="方正仿宋_GBK" w:hAnsi="方正仿宋_GBK" w:eastAsia="方正仿宋_GBK" w:cs="方正仿宋_GBK"/>
          <w:spacing w:val="-1"/>
          <w:kern w:val="0"/>
          <w:sz w:val="28"/>
          <w:szCs w:val="28"/>
        </w:rPr>
        <w:t>方追偿，因追偿产生的一切费用由乙方承担。</w:t>
      </w:r>
    </w:p>
    <w:p w14:paraId="6C353307">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13.3.10</w:t>
      </w:r>
      <w:r>
        <w:rPr>
          <w:rFonts w:hint="eastAsia" w:ascii="方正仿宋_GBK" w:hAnsi="方正仿宋_GBK" w:eastAsia="方正仿宋_GBK" w:cs="方正仿宋_GBK"/>
          <w:spacing w:val="-2"/>
          <w:kern w:val="0"/>
          <w:sz w:val="28"/>
          <w:szCs w:val="28"/>
          <w:lang w:val="en-US" w:eastAsia="zh-CN"/>
        </w:rPr>
        <w:t xml:space="preserve"> </w:t>
      </w:r>
      <w:r>
        <w:rPr>
          <w:rFonts w:hint="eastAsia" w:ascii="方正仿宋_GBK" w:hAnsi="方正仿宋_GBK" w:eastAsia="方正仿宋_GBK" w:cs="方正仿宋_GBK"/>
          <w:spacing w:val="-2"/>
          <w:kern w:val="0"/>
          <w:sz w:val="28"/>
          <w:szCs w:val="28"/>
        </w:rPr>
        <w:t>若出现质量问题，乙方在24小时内务必相应，48小时内务必整改，若48小</w:t>
      </w:r>
      <w:r>
        <w:rPr>
          <w:rFonts w:hint="eastAsia" w:ascii="方正仿宋_GBK" w:hAnsi="方正仿宋_GBK" w:eastAsia="方正仿宋_GBK" w:cs="方正仿宋_GBK"/>
          <w:spacing w:val="-1"/>
          <w:kern w:val="0"/>
          <w:sz w:val="28"/>
          <w:szCs w:val="28"/>
        </w:rPr>
        <w:t>时都未响应安排整改，视为乙方违约，甲方可另行安排整改，产生的费用在乙方工程款中</w:t>
      </w:r>
      <w:r>
        <w:rPr>
          <w:rFonts w:hint="eastAsia" w:ascii="方正仿宋_GBK" w:hAnsi="方正仿宋_GBK" w:eastAsia="方正仿宋_GBK" w:cs="方正仿宋_GBK"/>
          <w:spacing w:val="2"/>
          <w:kern w:val="0"/>
          <w:sz w:val="28"/>
          <w:szCs w:val="28"/>
        </w:rPr>
        <w:t>1.5倍直接扣除，若工程款不能覆盖整改费用的，甲方向乙方追偿所产生的一切</w:t>
      </w:r>
      <w:r>
        <w:rPr>
          <w:rFonts w:hint="eastAsia" w:ascii="方正仿宋_GBK" w:hAnsi="方正仿宋_GBK" w:eastAsia="方正仿宋_GBK" w:cs="方正仿宋_GBK"/>
          <w:spacing w:val="1"/>
          <w:kern w:val="0"/>
          <w:sz w:val="28"/>
          <w:szCs w:val="28"/>
        </w:rPr>
        <w:t>费用均由</w:t>
      </w:r>
      <w:r>
        <w:rPr>
          <w:rFonts w:hint="eastAsia" w:ascii="方正仿宋_GBK" w:hAnsi="方正仿宋_GBK" w:eastAsia="方正仿宋_GBK" w:cs="方正仿宋_GBK"/>
          <w:spacing w:val="-5"/>
          <w:kern w:val="0"/>
          <w:sz w:val="28"/>
          <w:szCs w:val="28"/>
        </w:rPr>
        <w:t>乙方承担。</w:t>
      </w:r>
    </w:p>
    <w:p w14:paraId="73FC8710">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2"/>
          <w:kern w:val="0"/>
          <w:sz w:val="28"/>
          <w:szCs w:val="28"/>
        </w:rPr>
        <w:t>第十四条</w:t>
      </w:r>
      <w:r>
        <w:rPr>
          <w:rFonts w:hint="eastAsia" w:ascii="方正黑体_GBK" w:hAnsi="方正黑体_GBK" w:eastAsia="方正黑体_GBK" w:cs="方正黑体_GBK"/>
          <w:b/>
          <w:bCs/>
          <w:spacing w:val="-2"/>
          <w:kern w:val="0"/>
          <w:sz w:val="28"/>
          <w:szCs w:val="28"/>
          <w:lang w:val="en-US" w:eastAsia="zh-CN"/>
        </w:rPr>
        <w:t xml:space="preserve"> </w:t>
      </w:r>
      <w:r>
        <w:rPr>
          <w:rFonts w:hint="eastAsia" w:ascii="方正黑体_GBK" w:hAnsi="方正黑体_GBK" w:eastAsia="方正黑体_GBK" w:cs="方正黑体_GBK"/>
          <w:b/>
          <w:bCs/>
          <w:spacing w:val="-2"/>
          <w:kern w:val="0"/>
          <w:sz w:val="28"/>
          <w:szCs w:val="28"/>
        </w:rPr>
        <w:t>合同的生效与终止</w:t>
      </w:r>
    </w:p>
    <w:p w14:paraId="2C2ADC66">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14.1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本合同甲乙双方签字盖章后生效，质量缺陷期届满结清质保金后，合同失效。</w:t>
      </w:r>
    </w:p>
    <w:p w14:paraId="52AFD3B1">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14.2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本合同如有未尽事宜，双方可根据具</w:t>
      </w:r>
      <w:r>
        <w:rPr>
          <w:rFonts w:hint="eastAsia" w:ascii="方正仿宋_GBK" w:hAnsi="方正仿宋_GBK" w:eastAsia="方正仿宋_GBK" w:cs="方正仿宋_GBK"/>
          <w:kern w:val="0"/>
          <w:sz w:val="28"/>
          <w:szCs w:val="28"/>
        </w:rPr>
        <w:t>体情况议定补充条款，作为本合同补充协</w:t>
      </w:r>
      <w:r>
        <w:rPr>
          <w:rFonts w:hint="eastAsia" w:ascii="方正仿宋_GBK" w:hAnsi="方正仿宋_GBK" w:eastAsia="方正仿宋_GBK" w:cs="方正仿宋_GBK"/>
          <w:spacing w:val="-1"/>
          <w:kern w:val="0"/>
          <w:sz w:val="28"/>
          <w:szCs w:val="28"/>
        </w:rPr>
        <w:t>议，与本合同具有同等效力。</w:t>
      </w:r>
    </w:p>
    <w:p w14:paraId="129FACCD">
      <w:pPr>
        <w:keepNext w:val="0"/>
        <w:keepLines w:val="0"/>
        <w:pageBreakBefore w:val="0"/>
        <w:widowControl/>
        <w:kinsoku w:val="0"/>
        <w:wordWrap/>
        <w:overflowPunct/>
        <w:topLinePunct w:val="0"/>
        <w:autoSpaceDE w:val="0"/>
        <w:autoSpaceDN w:val="0"/>
        <w:bidi w:val="0"/>
        <w:adjustRightInd w:val="0"/>
        <w:snapToGrid w:val="0"/>
        <w:spacing w:before="48"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6"/>
          <w:kern w:val="0"/>
          <w:sz w:val="28"/>
          <w:szCs w:val="28"/>
        </w:rPr>
        <w:t>第十五</w:t>
      </w:r>
      <w:r>
        <w:rPr>
          <w:rFonts w:hint="eastAsia" w:ascii="方正黑体_GBK" w:hAnsi="方正黑体_GBK" w:eastAsia="方正黑体_GBK" w:cs="方正黑体_GBK"/>
          <w:b/>
          <w:bCs/>
          <w:spacing w:val="-6"/>
          <w:kern w:val="0"/>
          <w:sz w:val="28"/>
          <w:szCs w:val="28"/>
          <w:lang w:val="en-US" w:eastAsia="zh-CN"/>
        </w:rPr>
        <w:t xml:space="preserve"> </w:t>
      </w:r>
      <w:r>
        <w:rPr>
          <w:rFonts w:hint="eastAsia" w:ascii="方正黑体_GBK" w:hAnsi="方正黑体_GBK" w:eastAsia="方正黑体_GBK" w:cs="方正黑体_GBK"/>
          <w:b/>
          <w:bCs/>
          <w:spacing w:val="-6"/>
          <w:kern w:val="0"/>
          <w:sz w:val="28"/>
          <w:szCs w:val="28"/>
        </w:rPr>
        <w:t>条其他</w:t>
      </w:r>
    </w:p>
    <w:p w14:paraId="5FBED549">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15.1</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施工现场不得出现聚众闹事、斗殴现象，每出现一次罚款2,000.00元</w:t>
      </w:r>
      <w:r>
        <w:rPr>
          <w:rFonts w:hint="eastAsia" w:ascii="方正仿宋_GBK" w:hAnsi="方正仿宋_GBK" w:eastAsia="方正仿宋_GBK" w:cs="方正仿宋_GBK"/>
          <w:spacing w:val="-2"/>
          <w:kern w:val="0"/>
          <w:sz w:val="28"/>
          <w:szCs w:val="28"/>
        </w:rPr>
        <w:t>，并承担</w:t>
      </w:r>
      <w:r>
        <w:rPr>
          <w:rFonts w:hint="eastAsia" w:ascii="方正仿宋_GBK" w:hAnsi="方正仿宋_GBK" w:eastAsia="方正仿宋_GBK" w:cs="方正仿宋_GBK"/>
          <w:spacing w:val="-1"/>
          <w:kern w:val="0"/>
          <w:sz w:val="28"/>
          <w:szCs w:val="28"/>
        </w:rPr>
        <w:t>所有责任范围内的民事责任和经济责任。</w:t>
      </w:r>
    </w:p>
    <w:p w14:paraId="7CAE4E0B">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15.2</w:t>
      </w:r>
      <w:r>
        <w:rPr>
          <w:rFonts w:hint="eastAsia" w:ascii="方正仿宋_GBK" w:hAnsi="方正仿宋_GBK" w:eastAsia="方正仿宋_GBK" w:cs="方正仿宋_GBK"/>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凡施工现场出现盗窃事件，其损失均由乙方负责。</w:t>
      </w:r>
    </w:p>
    <w:p w14:paraId="58287A17">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黑体_GBK" w:hAnsi="方正黑体_GBK" w:eastAsia="方正黑体_GBK" w:cs="方正黑体_GBK"/>
          <w:b/>
          <w:bCs/>
          <w:spacing w:val="1"/>
          <w:kern w:val="0"/>
          <w:sz w:val="28"/>
          <w:szCs w:val="28"/>
        </w:rPr>
        <w:t>第十六条</w:t>
      </w:r>
      <w:r>
        <w:rPr>
          <w:rFonts w:hint="eastAsia" w:ascii="方正黑体_GBK" w:hAnsi="方正黑体_GBK" w:eastAsia="方正黑体_GBK" w:cs="方正黑体_GBK"/>
          <w:b/>
          <w:bCs/>
          <w:spacing w:val="1"/>
          <w:kern w:val="0"/>
          <w:sz w:val="28"/>
          <w:szCs w:val="28"/>
          <w:lang w:val="en-US" w:eastAsia="zh-CN"/>
        </w:rPr>
        <w:t xml:space="preserve"> </w:t>
      </w:r>
      <w:r>
        <w:rPr>
          <w:rFonts w:hint="eastAsia" w:ascii="方正仿宋_GBK" w:hAnsi="方正仿宋_GBK" w:eastAsia="方正仿宋_GBK" w:cs="方正仿宋_GBK"/>
          <w:spacing w:val="1"/>
          <w:kern w:val="0"/>
          <w:sz w:val="28"/>
          <w:szCs w:val="28"/>
        </w:rPr>
        <w:t>本合同一式四份，甲乙双方各执二份；合同附件与合同具有</w:t>
      </w:r>
      <w:r>
        <w:rPr>
          <w:rFonts w:hint="eastAsia" w:ascii="方正仿宋_GBK" w:hAnsi="方正仿宋_GBK" w:eastAsia="方正仿宋_GBK" w:cs="方正仿宋_GBK"/>
          <w:kern w:val="0"/>
          <w:sz w:val="28"/>
          <w:szCs w:val="28"/>
        </w:rPr>
        <w:t>同等效力，附</w:t>
      </w:r>
      <w:r>
        <w:rPr>
          <w:rFonts w:hint="eastAsia" w:ascii="方正仿宋_GBK" w:hAnsi="方正仿宋_GBK" w:eastAsia="方正仿宋_GBK" w:cs="方正仿宋_GBK"/>
          <w:spacing w:val="-1"/>
          <w:kern w:val="0"/>
          <w:sz w:val="28"/>
          <w:szCs w:val="28"/>
        </w:rPr>
        <w:t>件内容与本合同冲突的，以本合同约定内容为准。</w:t>
      </w:r>
    </w:p>
    <w:p w14:paraId="2B92807C">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spacing w:val="-1"/>
          <w:kern w:val="0"/>
          <w:sz w:val="28"/>
          <w:szCs w:val="28"/>
        </w:rPr>
      </w:pPr>
    </w:p>
    <w:p w14:paraId="09FA3271">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合同附件1：</w:t>
      </w:r>
      <w:r>
        <w:rPr>
          <w:rFonts w:hint="eastAsia" w:ascii="方正仿宋_GBK" w:hAnsi="方正仿宋_GBK" w:eastAsia="方正仿宋_GBK" w:cs="方正仿宋_GBK"/>
          <w:spacing w:val="-1"/>
          <w:kern w:val="0"/>
          <w:sz w:val="28"/>
          <w:szCs w:val="28"/>
          <w:lang w:eastAsia="zh-CN"/>
        </w:rPr>
        <w:t>重庆理工职业学院1#生化池接入新建污水管网及沿河步道硬化工程</w:t>
      </w:r>
      <w:r>
        <w:rPr>
          <w:rFonts w:hint="eastAsia" w:ascii="方正仿宋_GBK" w:hAnsi="方正仿宋_GBK" w:eastAsia="方正仿宋_GBK" w:cs="方正仿宋_GBK"/>
          <w:spacing w:val="-2"/>
          <w:kern w:val="0"/>
          <w:sz w:val="28"/>
          <w:szCs w:val="28"/>
        </w:rPr>
        <w:t>量计价清单。</w:t>
      </w:r>
    </w:p>
    <w:p w14:paraId="1C3C795A">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合同附件2：工程质量保修书。</w:t>
      </w:r>
    </w:p>
    <w:p w14:paraId="156E4C80">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合同附件3：工程建设标准规范。</w:t>
      </w:r>
    </w:p>
    <w:p w14:paraId="76D41529">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合同附件4：安全管理协议。</w:t>
      </w:r>
    </w:p>
    <w:p w14:paraId="1192EDB2">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spacing w:val="-2"/>
          <w:kern w:val="0"/>
          <w:sz w:val="28"/>
          <w:szCs w:val="28"/>
        </w:rPr>
      </w:pPr>
      <w:r>
        <w:rPr>
          <w:rFonts w:hint="eastAsia" w:ascii="方正仿宋_GBK" w:hAnsi="方正仿宋_GBK" w:eastAsia="方正仿宋_GBK" w:cs="方正仿宋_GBK"/>
          <w:spacing w:val="-2"/>
          <w:kern w:val="0"/>
          <w:sz w:val="28"/>
          <w:szCs w:val="28"/>
        </w:rPr>
        <w:t>合同附件</w:t>
      </w:r>
      <w:r>
        <w:rPr>
          <w:rFonts w:hint="eastAsia" w:ascii="方正仿宋_GBK" w:hAnsi="方正仿宋_GBK" w:eastAsia="方正仿宋_GBK" w:cs="方正仿宋_GBK"/>
          <w:spacing w:val="3"/>
          <w:kern w:val="0"/>
          <w:sz w:val="28"/>
          <w:szCs w:val="28"/>
        </w:rPr>
        <w:t>5</w:t>
      </w:r>
      <w:r>
        <w:rPr>
          <w:rFonts w:hint="eastAsia" w:ascii="方正仿宋_GBK" w:hAnsi="方正仿宋_GBK" w:eastAsia="方正仿宋_GBK" w:cs="方正仿宋_GBK"/>
          <w:spacing w:val="-2"/>
          <w:kern w:val="0"/>
          <w:sz w:val="28"/>
          <w:szCs w:val="28"/>
        </w:rPr>
        <w:t>：保障农民工工资支付协议。</w:t>
      </w:r>
    </w:p>
    <w:p w14:paraId="5D6921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1A4530E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0D4DF0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甲方（盖章）：重庆理工职业学院</w:t>
      </w:r>
      <w:r>
        <w:rPr>
          <w:rFonts w:hint="eastAsia" w:ascii="方正仿宋_GBK" w:hAnsi="方正仿宋_GBK" w:eastAsia="方正仿宋_GBK" w:cs="方正仿宋_GBK"/>
          <w:color w:val="auto"/>
          <w:kern w:val="2"/>
          <w:sz w:val="28"/>
          <w:szCs w:val="28"/>
          <w:highlight w:val="none"/>
          <w:lang w:val="en-US" w:eastAsia="zh-CN" w:bidi="ar-SA"/>
        </w:rPr>
        <w:br w:type="textWrapping"/>
      </w:r>
      <w:r>
        <w:rPr>
          <w:rFonts w:hint="eastAsia" w:ascii="方正仿宋_GBK" w:hAnsi="方正仿宋_GBK" w:eastAsia="方正仿宋_GBK" w:cs="方正仿宋_GBK"/>
          <w:color w:val="auto"/>
          <w:kern w:val="2"/>
          <w:sz w:val="28"/>
          <w:szCs w:val="28"/>
          <w:highlight w:val="none"/>
          <w:lang w:val="en-US" w:eastAsia="zh-CN" w:bidi="ar-SA"/>
        </w:rPr>
        <w:t>法定（授权）代表人（签字）：</w:t>
      </w:r>
    </w:p>
    <w:p w14:paraId="059047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纳税人识别号：52500000MJP5965746</w:t>
      </w:r>
    </w:p>
    <w:p w14:paraId="0DB1C5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开户行：中国银行重庆巴南支行</w:t>
      </w:r>
    </w:p>
    <w:p w14:paraId="70E87C9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账户名称：重庆理工职业学院</w:t>
      </w:r>
    </w:p>
    <w:p w14:paraId="3DF5CA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账号：113070691433</w:t>
      </w:r>
    </w:p>
    <w:p w14:paraId="786CFB0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注册地址：重庆市巴南区界石镇东城大道588号</w:t>
      </w:r>
    </w:p>
    <w:p w14:paraId="13E83B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电话：</w:t>
      </w:r>
    </w:p>
    <w:p w14:paraId="6F98A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签订日期：</w:t>
      </w:r>
    </w:p>
    <w:p w14:paraId="0343082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0A80FE9">
      <w:pPr>
        <w:keepNext/>
        <w:keepLines/>
        <w:kinsoku w:val="0"/>
        <w:autoSpaceDE w:val="0"/>
        <w:autoSpaceDN w:val="0"/>
        <w:adjustRightInd w:val="0"/>
        <w:snapToGrid w:val="0"/>
        <w:spacing w:line="240" w:lineRule="auto"/>
        <w:ind w:left="-420" w:leftChars="-200" w:right="-512" w:rightChars="-244" w:firstLine="0" w:firstLineChars="0"/>
        <w:jc w:val="left"/>
        <w:textAlignment w:val="baseline"/>
        <w:outlineLvl w:val="2"/>
        <w:rPr>
          <w:rFonts w:hint="eastAsia" w:ascii="Arial" w:hAnsi="Arial" w:eastAsia="Arial" w:cs="Arial"/>
          <w:b/>
          <w:bCs/>
          <w:snapToGrid w:val="0"/>
          <w:color w:val="000000"/>
          <w:kern w:val="0"/>
          <w:sz w:val="28"/>
          <w:szCs w:val="28"/>
          <w:lang w:val="en-US" w:eastAsia="zh-CN" w:bidi="ar-SA"/>
        </w:rPr>
      </w:pPr>
    </w:p>
    <w:p w14:paraId="04D7AC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乙方（盖章）：</w:t>
      </w:r>
      <w:r>
        <w:rPr>
          <w:rFonts w:hint="eastAsia" w:ascii="方正仿宋_GBK" w:hAnsi="方正仿宋_GBK" w:eastAsia="方正仿宋_GBK" w:cs="方正仿宋_GBK"/>
          <w:color w:val="auto"/>
          <w:kern w:val="2"/>
          <w:sz w:val="28"/>
          <w:szCs w:val="28"/>
          <w:highlight w:val="none"/>
          <w:lang w:val="en-US" w:eastAsia="zh-CN" w:bidi="ar-SA"/>
        </w:rPr>
        <w:br w:type="textWrapping"/>
      </w:r>
      <w:r>
        <w:rPr>
          <w:rFonts w:hint="eastAsia" w:ascii="方正仿宋_GBK" w:hAnsi="方正仿宋_GBK" w:eastAsia="方正仿宋_GBK" w:cs="方正仿宋_GBK"/>
          <w:color w:val="auto"/>
          <w:kern w:val="2"/>
          <w:sz w:val="28"/>
          <w:szCs w:val="28"/>
          <w:highlight w:val="none"/>
          <w:lang w:val="en-US" w:eastAsia="zh-CN" w:bidi="ar-SA"/>
        </w:rPr>
        <w:t>法定（授权）代表人（签字）：</w:t>
      </w:r>
    </w:p>
    <w:p w14:paraId="61CF391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纳税人识别号：</w:t>
      </w:r>
    </w:p>
    <w:p w14:paraId="6EF7961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开户行：</w:t>
      </w:r>
    </w:p>
    <w:p w14:paraId="18E8FC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账户名称：</w:t>
      </w:r>
    </w:p>
    <w:p w14:paraId="43BEDE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账号：</w:t>
      </w:r>
    </w:p>
    <w:p w14:paraId="51F3E2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注册地址：</w:t>
      </w:r>
    </w:p>
    <w:p w14:paraId="74F5D3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电话：</w:t>
      </w:r>
    </w:p>
    <w:p w14:paraId="278D11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512" w:rightChars="-244" w:firstLine="0" w:firstLineChars="0"/>
        <w:jc w:val="both"/>
        <w:textAlignment w:val="auto"/>
        <w:rPr>
          <w:rFonts w:hint="default" w:ascii="Times New Roman" w:hAnsi="Times New Roman" w:eastAsia="方正仿宋_GBK" w:cs="Times New Roman"/>
          <w:color w:val="auto"/>
          <w:kern w:val="0"/>
          <w:sz w:val="28"/>
          <w:szCs w:val="28"/>
          <w:highlight w:val="none"/>
        </w:rPr>
      </w:pPr>
      <w:r>
        <w:rPr>
          <w:rFonts w:hint="eastAsia" w:ascii="方正仿宋_GBK" w:hAnsi="方正仿宋_GBK" w:eastAsia="方正仿宋_GBK" w:cs="方正仿宋_GBK"/>
          <w:color w:val="auto"/>
          <w:kern w:val="2"/>
          <w:sz w:val="28"/>
          <w:szCs w:val="28"/>
          <w:highlight w:val="none"/>
          <w:lang w:val="en-US" w:eastAsia="zh-CN" w:bidi="ar-SA"/>
        </w:rPr>
        <w:t>签订日期：</w:t>
      </w:r>
    </w:p>
    <w:p w14:paraId="63B471D8">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textAlignment w:val="baseline"/>
        <w:rPr>
          <w:rFonts w:hint="eastAsia" w:ascii="方正仿宋_GBK" w:hAnsi="方正仿宋_GBK" w:eastAsia="方正仿宋_GBK" w:cs="方正仿宋_GBK"/>
          <w:sz w:val="28"/>
          <w:szCs w:val="28"/>
        </w:rPr>
        <w:sectPr>
          <w:footerReference r:id="rId3" w:type="default"/>
          <w:pgSz w:w="11907" w:h="16840"/>
          <w:pgMar w:top="1440" w:right="1800" w:bottom="1440" w:left="1800" w:header="0" w:footer="853" w:gutter="0"/>
          <w:pgNumType w:fmt="numberInDash" w:start="1"/>
          <w:cols w:space="720" w:num="1"/>
        </w:sectPr>
      </w:pPr>
    </w:p>
    <w:p w14:paraId="68A8B696">
      <w:pPr>
        <w:keepNext w:val="0"/>
        <w:keepLines w:val="0"/>
        <w:pageBreakBefore w:val="0"/>
        <w:widowControl/>
        <w:kinsoku w:val="0"/>
        <w:wordWrap/>
        <w:overflowPunct/>
        <w:topLinePunct w:val="0"/>
        <w:autoSpaceDE w:val="0"/>
        <w:autoSpaceDN w:val="0"/>
        <w:bidi w:val="0"/>
        <w:adjustRightInd w:val="0"/>
        <w:snapToGrid w:val="0"/>
        <w:spacing w:before="48"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b/>
          <w:bCs/>
          <w:spacing w:val="-6"/>
          <w:kern w:val="0"/>
          <w:sz w:val="28"/>
          <w:szCs w:val="28"/>
        </w:rPr>
        <w:t>合同附件2：</w:t>
      </w:r>
    </w:p>
    <w:p w14:paraId="23EF8811">
      <w:pPr>
        <w:keepNext w:val="0"/>
        <w:keepLines w:val="0"/>
        <w:pageBreakBefore w:val="0"/>
        <w:widowControl/>
        <w:kinsoku w:val="0"/>
        <w:wordWrap/>
        <w:overflowPunct/>
        <w:topLinePunct w:val="0"/>
        <w:autoSpaceDE w:val="0"/>
        <w:autoSpaceDN w:val="0"/>
        <w:bidi w:val="0"/>
        <w:adjustRightInd w:val="0"/>
        <w:snapToGrid w:val="0"/>
        <w:spacing w:before="110" w:line="240" w:lineRule="auto"/>
        <w:ind w:left="-420" w:leftChars="-200" w:right="-512" w:rightChars="-244" w:firstLine="0" w:firstLineChars="0"/>
        <w:jc w:val="center"/>
        <w:textAlignment w:val="baseline"/>
        <w:rPr>
          <w:rFonts w:hint="eastAsia" w:ascii="方正小标宋_GBK" w:hAnsi="方正小标宋_GBK" w:eastAsia="方正小标宋_GBK" w:cs="方正小标宋_GBK"/>
          <w:kern w:val="0"/>
          <w:sz w:val="28"/>
          <w:szCs w:val="28"/>
        </w:rPr>
      </w:pPr>
      <w:r>
        <w:rPr>
          <w:rFonts w:hint="eastAsia" w:ascii="方正小标宋_GBK" w:hAnsi="方正小标宋_GBK" w:eastAsia="方正小标宋_GBK" w:cs="方正小标宋_GBK"/>
          <w:b/>
          <w:bCs/>
          <w:spacing w:val="5"/>
          <w:kern w:val="0"/>
          <w:sz w:val="28"/>
          <w:szCs w:val="28"/>
        </w:rPr>
        <w:t>工程质量保修书</w:t>
      </w:r>
    </w:p>
    <w:p w14:paraId="65BFDD86">
      <w:pPr>
        <w:keepNext w:val="0"/>
        <w:keepLines w:val="0"/>
        <w:pageBreakBefore w:val="0"/>
        <w:widowControl/>
        <w:kinsoku w:val="0"/>
        <w:wordWrap/>
        <w:overflowPunct/>
        <w:topLinePunct w:val="0"/>
        <w:autoSpaceDE w:val="0"/>
        <w:autoSpaceDN w:val="0"/>
        <w:bidi w:val="0"/>
        <w:adjustRightInd w:val="0"/>
        <w:snapToGrid w:val="0"/>
        <w:spacing w:before="178"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发包人（全称</w:t>
      </w:r>
      <w:r>
        <w:rPr>
          <w:rFonts w:hint="eastAsia" w:ascii="方正仿宋_GBK" w:hAnsi="方正仿宋_GBK" w:eastAsia="方正仿宋_GBK" w:cs="方正仿宋_GBK"/>
          <w:spacing w:val="6"/>
          <w:kern w:val="0"/>
          <w:sz w:val="28"/>
          <w:szCs w:val="28"/>
        </w:rPr>
        <w:t>）：</w:t>
      </w:r>
      <w:r>
        <w:rPr>
          <w:rFonts w:hint="eastAsia" w:ascii="方正仿宋_GBK" w:hAnsi="方正仿宋_GBK" w:eastAsia="方正仿宋_GBK" w:cs="方正仿宋_GBK"/>
          <w:spacing w:val="-2"/>
          <w:kern w:val="0"/>
          <w:sz w:val="28"/>
          <w:szCs w:val="28"/>
        </w:rPr>
        <w:t>重庆理工职业学院</w:t>
      </w:r>
    </w:p>
    <w:p w14:paraId="7E48B11B">
      <w:pPr>
        <w:keepNext w:val="0"/>
        <w:keepLines w:val="0"/>
        <w:pageBreakBefore w:val="0"/>
        <w:widowControl/>
        <w:kinsoku w:val="0"/>
        <w:wordWrap/>
        <w:overflowPunct/>
        <w:topLinePunct w:val="0"/>
        <w:autoSpaceDE w:val="0"/>
        <w:autoSpaceDN w:val="0"/>
        <w:bidi w:val="0"/>
        <w:adjustRightInd w:val="0"/>
        <w:snapToGrid w:val="0"/>
        <w:spacing w:before="21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承包人（全称</w:t>
      </w:r>
      <w:r>
        <w:rPr>
          <w:rFonts w:hint="eastAsia" w:ascii="方正仿宋_GBK" w:hAnsi="方正仿宋_GBK" w:eastAsia="方正仿宋_GBK" w:cs="方正仿宋_GBK"/>
          <w:kern w:val="0"/>
          <w:sz w:val="28"/>
          <w:szCs w:val="28"/>
        </w:rPr>
        <w:t>）：</w:t>
      </w:r>
    </w:p>
    <w:p w14:paraId="61840EB7">
      <w:pPr>
        <w:keepNext w:val="0"/>
        <w:keepLines w:val="0"/>
        <w:pageBreakBefore w:val="0"/>
        <w:widowControl/>
        <w:kinsoku w:val="0"/>
        <w:wordWrap/>
        <w:overflowPunct/>
        <w:topLinePunct w:val="0"/>
        <w:autoSpaceDE w:val="0"/>
        <w:autoSpaceDN w:val="0"/>
        <w:bidi w:val="0"/>
        <w:adjustRightInd w:val="0"/>
        <w:snapToGrid w:val="0"/>
        <w:spacing w:before="115" w:line="240" w:lineRule="auto"/>
        <w:ind w:left="-420" w:leftChars="-200" w:right="-512" w:rightChars="-244" w:firstLine="0" w:firstLineChars="0"/>
        <w:jc w:val="both"/>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为保证</w:t>
      </w:r>
      <w:r>
        <w:rPr>
          <w:rFonts w:hint="eastAsia" w:ascii="方正仿宋_GBK" w:hAnsi="方正仿宋_GBK" w:eastAsia="方正仿宋_GBK" w:cs="方正仿宋_GBK"/>
          <w:spacing w:val="1"/>
          <w:kern w:val="0"/>
          <w:sz w:val="28"/>
          <w:szCs w:val="28"/>
          <w:lang w:eastAsia="zh-CN"/>
        </w:rPr>
        <w:t>重庆理工职业学院1#生化池接入新建污水管网及沿河步道硬化工程</w:t>
      </w:r>
      <w:r>
        <w:rPr>
          <w:rFonts w:hint="eastAsia" w:ascii="方正仿宋_GBK" w:hAnsi="方正仿宋_GBK" w:eastAsia="方正仿宋_GBK" w:cs="方正仿宋_GBK"/>
          <w:spacing w:val="1"/>
          <w:kern w:val="0"/>
          <w:sz w:val="28"/>
          <w:szCs w:val="28"/>
        </w:rPr>
        <w:t>在合理使用期内正常使用，根据《中华人民共和国建筑法》、国务院发布的《建设工程质量管理条例》、《房屋建筑工程质量保修办法》等有关法律法规及国家标准，经甲、乙双方协商一致，签订本工程质量</w:t>
      </w:r>
      <w:r>
        <w:rPr>
          <w:rFonts w:hint="eastAsia" w:ascii="方正仿宋_GBK" w:hAnsi="方正仿宋_GBK" w:eastAsia="方正仿宋_GBK" w:cs="方正仿宋_GBK"/>
          <w:spacing w:val="-3"/>
          <w:kern w:val="0"/>
          <w:sz w:val="28"/>
          <w:szCs w:val="28"/>
        </w:rPr>
        <w:t>保修书。</w:t>
      </w:r>
    </w:p>
    <w:p w14:paraId="26C4D85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3"/>
          <w:kern w:val="0"/>
          <w:sz w:val="28"/>
          <w:szCs w:val="28"/>
        </w:rPr>
        <w:t>一、工程质量保修范围和内容</w:t>
      </w:r>
    </w:p>
    <w:p w14:paraId="1DD2839D">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承包人在质量保修期内，按照有关法律、法规、规章的管理</w:t>
      </w:r>
      <w:r>
        <w:rPr>
          <w:rFonts w:hint="eastAsia" w:ascii="方正仿宋_GBK" w:hAnsi="方正仿宋_GBK" w:eastAsia="方正仿宋_GBK" w:cs="方正仿宋_GBK"/>
          <w:spacing w:val="-1"/>
          <w:kern w:val="0"/>
          <w:sz w:val="28"/>
          <w:szCs w:val="28"/>
        </w:rPr>
        <w:t>规定和双方约定，承担本</w:t>
      </w:r>
      <w:r>
        <w:rPr>
          <w:rFonts w:hint="eastAsia" w:ascii="方正仿宋_GBK" w:hAnsi="方正仿宋_GBK" w:eastAsia="方正仿宋_GBK" w:cs="方正仿宋_GBK"/>
          <w:spacing w:val="-2"/>
          <w:kern w:val="0"/>
          <w:sz w:val="28"/>
          <w:szCs w:val="28"/>
        </w:rPr>
        <w:t>工程质量保修责任。</w:t>
      </w:r>
    </w:p>
    <w:p w14:paraId="1D194DC4">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质量保修范围包括装修工程，以及双方约定的其他项目。</w:t>
      </w:r>
      <w:r>
        <w:rPr>
          <w:rFonts w:hint="eastAsia" w:ascii="方正仿宋_GBK" w:hAnsi="方正仿宋_GBK" w:eastAsia="方正仿宋_GBK" w:cs="方正仿宋_GBK"/>
          <w:spacing w:val="-1"/>
          <w:kern w:val="0"/>
          <w:sz w:val="28"/>
          <w:szCs w:val="28"/>
        </w:rPr>
        <w:t>具体保修的内容，双方约定</w:t>
      </w:r>
      <w:r>
        <w:rPr>
          <w:rFonts w:hint="eastAsia" w:ascii="方正仿宋_GBK" w:hAnsi="方正仿宋_GBK" w:eastAsia="方正仿宋_GBK" w:cs="方正仿宋_GBK"/>
          <w:spacing w:val="-5"/>
          <w:kern w:val="0"/>
          <w:sz w:val="28"/>
          <w:szCs w:val="28"/>
        </w:rPr>
        <w:t>如下：</w:t>
      </w:r>
    </w:p>
    <w:p w14:paraId="4452269F">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保修范围为</w:t>
      </w:r>
      <w:r>
        <w:rPr>
          <w:rFonts w:hint="eastAsia" w:ascii="方正仿宋_GBK" w:hAnsi="方正仿宋_GBK" w:eastAsia="方正仿宋_GBK" w:cs="方正仿宋_GBK"/>
          <w:kern w:val="0"/>
          <w:sz w:val="28"/>
          <w:szCs w:val="28"/>
          <w:u w:val="single" w:color="auto"/>
          <w:lang w:eastAsia="zh-CN"/>
        </w:rPr>
        <w:t>重庆理工职业学院1#生化池接入新建污水管网及沿河步道硬化工程</w:t>
      </w:r>
      <w:r>
        <w:rPr>
          <w:rFonts w:hint="eastAsia" w:ascii="方正仿宋_GBK" w:hAnsi="方正仿宋_GBK" w:eastAsia="方正仿宋_GBK" w:cs="方正仿宋_GBK"/>
          <w:kern w:val="0"/>
          <w:sz w:val="28"/>
          <w:szCs w:val="28"/>
          <w:u w:val="single" w:color="auto"/>
        </w:rPr>
        <w:t>计价清单表</w:t>
      </w:r>
      <w:r>
        <w:rPr>
          <w:rFonts w:hint="eastAsia" w:ascii="方正仿宋_GBK" w:hAnsi="方正仿宋_GBK" w:eastAsia="方正仿宋_GBK" w:cs="方正仿宋_GBK"/>
          <w:kern w:val="0"/>
          <w:sz w:val="28"/>
          <w:szCs w:val="28"/>
        </w:rPr>
        <w:t>所示</w:t>
      </w:r>
      <w:r>
        <w:rPr>
          <w:rFonts w:hint="eastAsia" w:ascii="方正仿宋_GBK" w:hAnsi="方正仿宋_GBK" w:eastAsia="方正仿宋_GBK" w:cs="方正仿宋_GBK"/>
          <w:spacing w:val="-1"/>
          <w:kern w:val="0"/>
          <w:sz w:val="28"/>
          <w:szCs w:val="28"/>
        </w:rPr>
        <w:t>的全部内容（含投标书及附件部分，设计变更部分）。</w:t>
      </w:r>
    </w:p>
    <w:p w14:paraId="6543FA12">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4"/>
          <w:kern w:val="0"/>
          <w:sz w:val="28"/>
          <w:szCs w:val="28"/>
        </w:rPr>
        <w:t>二、质量保修期</w:t>
      </w:r>
    </w:p>
    <w:p w14:paraId="0DD42FDF">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双方根据《建设工程质量管理条例》及有关规定，约定本</w:t>
      </w:r>
      <w:r>
        <w:rPr>
          <w:rFonts w:hint="eastAsia" w:ascii="方正仿宋_GBK" w:hAnsi="方正仿宋_GBK" w:eastAsia="方正仿宋_GBK" w:cs="方正仿宋_GBK"/>
          <w:spacing w:val="-1"/>
          <w:kern w:val="0"/>
          <w:sz w:val="28"/>
          <w:szCs w:val="28"/>
        </w:rPr>
        <w:t>工程的质量保修期如下：</w:t>
      </w:r>
    </w:p>
    <w:p w14:paraId="4D923407">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1．质量保修期从工程验收合格交付使用之</w:t>
      </w:r>
      <w:r>
        <w:rPr>
          <w:rFonts w:hint="eastAsia" w:ascii="方正仿宋_GBK" w:hAnsi="方正仿宋_GBK" w:eastAsia="方正仿宋_GBK" w:cs="方正仿宋_GBK"/>
          <w:spacing w:val="-2"/>
          <w:kern w:val="0"/>
          <w:sz w:val="28"/>
          <w:szCs w:val="28"/>
        </w:rPr>
        <w:t>日起计算。</w:t>
      </w:r>
    </w:p>
    <w:p w14:paraId="26986983">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2．基础设施工程、房屋建筑的地基基础工程和主体结构工程，</w:t>
      </w:r>
      <w:r>
        <w:rPr>
          <w:rFonts w:hint="eastAsia" w:ascii="方正仿宋_GBK" w:hAnsi="方正仿宋_GBK" w:eastAsia="方正仿宋_GBK" w:cs="方正仿宋_GBK"/>
          <w:spacing w:val="-4"/>
          <w:kern w:val="0"/>
          <w:sz w:val="28"/>
          <w:szCs w:val="28"/>
        </w:rPr>
        <w:t>非标设备制作工程为设</w:t>
      </w:r>
      <w:r>
        <w:rPr>
          <w:rFonts w:hint="eastAsia" w:ascii="方正仿宋_GBK" w:hAnsi="方正仿宋_GBK" w:eastAsia="方正仿宋_GBK" w:cs="方正仿宋_GBK"/>
          <w:spacing w:val="-1"/>
          <w:kern w:val="0"/>
          <w:sz w:val="28"/>
          <w:szCs w:val="28"/>
        </w:rPr>
        <w:t>计文件规定的该工程合理使用年限；</w:t>
      </w:r>
    </w:p>
    <w:p w14:paraId="7B80BCD7">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3．屋面防水工程、有防水要求的卫生间、房间和</w:t>
      </w:r>
      <w:r>
        <w:rPr>
          <w:rFonts w:hint="eastAsia" w:ascii="方正仿宋_GBK" w:hAnsi="方正仿宋_GBK" w:eastAsia="方正仿宋_GBK" w:cs="方正仿宋_GBK"/>
          <w:spacing w:val="-1"/>
          <w:kern w:val="0"/>
          <w:sz w:val="28"/>
          <w:szCs w:val="28"/>
        </w:rPr>
        <w:t>外墙面等其它工程的防渗漏为5年；</w:t>
      </w:r>
    </w:p>
    <w:p w14:paraId="09EF0849">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4．电气、仪表管线、给排水管道、工艺管道、通风系统安</w:t>
      </w:r>
      <w:r>
        <w:rPr>
          <w:rFonts w:hint="eastAsia" w:ascii="方正仿宋_GBK" w:hAnsi="方正仿宋_GBK" w:eastAsia="方正仿宋_GBK" w:cs="方正仿宋_GBK"/>
          <w:spacing w:val="-1"/>
          <w:kern w:val="0"/>
          <w:sz w:val="28"/>
          <w:szCs w:val="28"/>
        </w:rPr>
        <w:t>装和装修工程为2年；</w:t>
      </w:r>
    </w:p>
    <w:p w14:paraId="5D31389D">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5．供热与供冷系统为2个采暖期、供冷期；</w:t>
      </w:r>
    </w:p>
    <w:p w14:paraId="6B3F82E6">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6．定型设备、电气设备、仪表设备、静止设备安装保修期为2年；</w:t>
      </w:r>
    </w:p>
    <w:p w14:paraId="715C727A">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3"/>
          <w:kern w:val="0"/>
          <w:sz w:val="28"/>
          <w:szCs w:val="28"/>
        </w:rPr>
        <w:t>7．电气、仪表桥架、支托架及电力电缆、动力电缆、控</w:t>
      </w:r>
      <w:r>
        <w:rPr>
          <w:rFonts w:hint="eastAsia" w:ascii="方正仿宋_GBK" w:hAnsi="方正仿宋_GBK" w:eastAsia="方正仿宋_GBK" w:cs="方正仿宋_GBK"/>
          <w:spacing w:val="-4"/>
          <w:kern w:val="0"/>
          <w:sz w:val="28"/>
          <w:szCs w:val="28"/>
        </w:rPr>
        <w:t>制电缆、信号电缆等安装保修</w:t>
      </w:r>
      <w:r>
        <w:rPr>
          <w:rFonts w:hint="eastAsia" w:ascii="方正仿宋_GBK" w:hAnsi="方正仿宋_GBK" w:eastAsia="方正仿宋_GBK" w:cs="方正仿宋_GBK"/>
          <w:spacing w:val="-3"/>
          <w:kern w:val="0"/>
          <w:sz w:val="28"/>
          <w:szCs w:val="28"/>
        </w:rPr>
        <w:t>期为2年；</w:t>
      </w:r>
    </w:p>
    <w:p w14:paraId="52DCE0C4">
      <w:pPr>
        <w:keepNext w:val="0"/>
        <w:keepLines w:val="0"/>
        <w:pageBreakBefore w:val="0"/>
        <w:widowControl/>
        <w:kinsoku w:val="0"/>
        <w:wordWrap/>
        <w:overflowPunct/>
        <w:topLinePunct w:val="0"/>
        <w:autoSpaceDE w:val="0"/>
        <w:autoSpaceDN w:val="0"/>
        <w:bidi w:val="0"/>
        <w:adjustRightInd w:val="0"/>
        <w:snapToGrid w:val="0"/>
        <w:spacing w:before="9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8.本工程除防水质保5年外的其他质保责任为2年。</w:t>
      </w:r>
    </w:p>
    <w:p w14:paraId="74104767">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4"/>
          <w:kern w:val="0"/>
          <w:sz w:val="28"/>
          <w:szCs w:val="28"/>
        </w:rPr>
        <w:t>三、保修责任</w:t>
      </w:r>
    </w:p>
    <w:p w14:paraId="4A95D1A7">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5"/>
          <w:kern w:val="0"/>
          <w:sz w:val="28"/>
          <w:szCs w:val="28"/>
        </w:rPr>
        <w:t>1.属于保修范围、内容的工程，承包人应当在接到保修通知之日起24小时内给予答复，</w:t>
      </w:r>
      <w:r>
        <w:rPr>
          <w:rFonts w:hint="eastAsia" w:ascii="方正仿宋_GBK" w:hAnsi="方正仿宋_GBK" w:eastAsia="方正仿宋_GBK" w:cs="方正仿宋_GBK"/>
          <w:kern w:val="0"/>
          <w:sz w:val="28"/>
          <w:szCs w:val="28"/>
        </w:rPr>
        <w:t>48小时内派人保修。承包人不在约定期限内派人保修的，发包人有</w:t>
      </w:r>
      <w:r>
        <w:rPr>
          <w:rFonts w:hint="eastAsia" w:ascii="方正仿宋_GBK" w:hAnsi="方正仿宋_GBK" w:eastAsia="方正仿宋_GBK" w:cs="方正仿宋_GBK"/>
          <w:spacing w:val="-1"/>
          <w:kern w:val="0"/>
          <w:sz w:val="28"/>
          <w:szCs w:val="28"/>
        </w:rPr>
        <w:t>权委托他人修理，费用</w:t>
      </w:r>
      <w:r>
        <w:rPr>
          <w:rFonts w:hint="eastAsia" w:ascii="方正仿宋_GBK" w:hAnsi="方正仿宋_GBK" w:eastAsia="方正仿宋_GBK" w:cs="方正仿宋_GBK"/>
          <w:spacing w:val="-2"/>
          <w:kern w:val="0"/>
          <w:sz w:val="28"/>
          <w:szCs w:val="28"/>
        </w:rPr>
        <w:t>由承包人支付。</w:t>
      </w:r>
    </w:p>
    <w:p w14:paraId="230FFAEA">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2.发生紧急抢修事故，承包人在接到事故通知后，应</w:t>
      </w:r>
      <w:r>
        <w:rPr>
          <w:rFonts w:hint="eastAsia" w:ascii="方正仿宋_GBK" w:hAnsi="方正仿宋_GBK" w:eastAsia="方正仿宋_GBK" w:cs="方正仿宋_GBK"/>
          <w:spacing w:val="-1"/>
          <w:kern w:val="0"/>
          <w:sz w:val="28"/>
          <w:szCs w:val="28"/>
        </w:rPr>
        <w:t>当立即到达事故现场抢修或委托</w:t>
      </w:r>
      <w:r>
        <w:rPr>
          <w:rFonts w:hint="eastAsia" w:ascii="方正仿宋_GBK" w:hAnsi="方正仿宋_GBK" w:eastAsia="方正仿宋_GBK" w:cs="方正仿宋_GBK"/>
          <w:spacing w:val="-2"/>
          <w:kern w:val="0"/>
          <w:sz w:val="28"/>
          <w:szCs w:val="28"/>
        </w:rPr>
        <w:t>他人修理。</w:t>
      </w:r>
    </w:p>
    <w:p w14:paraId="6D812EAB">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3.对于涉及结构安全的质量问题，应当按照《房</w:t>
      </w:r>
      <w:r>
        <w:rPr>
          <w:rFonts w:hint="eastAsia" w:ascii="方正仿宋_GBK" w:hAnsi="方正仿宋_GBK" w:eastAsia="方正仿宋_GBK" w:cs="方正仿宋_GBK"/>
          <w:spacing w:val="-1"/>
          <w:kern w:val="0"/>
          <w:sz w:val="28"/>
          <w:szCs w:val="28"/>
        </w:rPr>
        <w:t>屋建筑工程质量保修办法》的规定，</w:t>
      </w:r>
      <w:r>
        <w:rPr>
          <w:rFonts w:hint="eastAsia" w:ascii="方正仿宋_GBK" w:hAnsi="方正仿宋_GBK" w:eastAsia="方正仿宋_GBK" w:cs="方正仿宋_GBK"/>
          <w:kern w:val="0"/>
          <w:sz w:val="28"/>
          <w:szCs w:val="28"/>
        </w:rPr>
        <w:t>立即向发包人报告，采取安全防范措施；由原设计单位或者具有</w:t>
      </w:r>
      <w:r>
        <w:rPr>
          <w:rFonts w:hint="eastAsia" w:ascii="方正仿宋_GBK" w:hAnsi="方正仿宋_GBK" w:eastAsia="方正仿宋_GBK" w:cs="方正仿宋_GBK"/>
          <w:spacing w:val="-1"/>
          <w:kern w:val="0"/>
          <w:sz w:val="28"/>
          <w:szCs w:val="28"/>
        </w:rPr>
        <w:t>相应资质等级的设计单位提出保修方案，承包人实施保修。</w:t>
      </w:r>
    </w:p>
    <w:p w14:paraId="42B4B8CB">
      <w:pPr>
        <w:keepNext w:val="0"/>
        <w:keepLines w:val="0"/>
        <w:pageBreakBefore w:val="0"/>
        <w:widowControl/>
        <w:kinsoku w:val="0"/>
        <w:wordWrap/>
        <w:overflowPunct/>
        <w:topLinePunct w:val="0"/>
        <w:autoSpaceDE w:val="0"/>
        <w:autoSpaceDN w:val="0"/>
        <w:bidi w:val="0"/>
        <w:adjustRightInd w:val="0"/>
        <w:snapToGrid w:val="0"/>
        <w:spacing w:before="4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4.在国家规定的工程合理使用期限内，承包日内应确保其质量</w:t>
      </w:r>
      <w:r>
        <w:rPr>
          <w:rFonts w:hint="eastAsia" w:ascii="方正仿宋_GBK" w:hAnsi="方正仿宋_GBK" w:eastAsia="方正仿宋_GBK" w:cs="方正仿宋_GBK"/>
          <w:spacing w:val="-1"/>
          <w:kern w:val="0"/>
          <w:sz w:val="28"/>
          <w:szCs w:val="28"/>
        </w:rPr>
        <w:t>。因承包人原因致使工</w:t>
      </w:r>
      <w:r>
        <w:rPr>
          <w:rFonts w:hint="eastAsia" w:ascii="方正仿宋_GBK" w:hAnsi="方正仿宋_GBK" w:eastAsia="方正仿宋_GBK" w:cs="方正仿宋_GBK"/>
          <w:kern w:val="0"/>
          <w:sz w:val="28"/>
          <w:szCs w:val="28"/>
        </w:rPr>
        <w:t>程在合理使用期限内造成人身和财产损害，承包人</w:t>
      </w:r>
      <w:r>
        <w:rPr>
          <w:rFonts w:hint="eastAsia" w:ascii="方正仿宋_GBK" w:hAnsi="方正仿宋_GBK" w:eastAsia="方正仿宋_GBK" w:cs="方正仿宋_GBK"/>
          <w:spacing w:val="-1"/>
          <w:kern w:val="0"/>
          <w:sz w:val="28"/>
          <w:szCs w:val="28"/>
        </w:rPr>
        <w:t>应承担损害赔偿责任。</w:t>
      </w:r>
    </w:p>
    <w:p w14:paraId="2E1C5C52">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5.质保期满后，由业主及发包人组织验收。</w:t>
      </w:r>
    </w:p>
    <w:p w14:paraId="0A1E7254">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7"/>
          <w:kern w:val="0"/>
          <w:sz w:val="28"/>
          <w:szCs w:val="28"/>
        </w:rPr>
        <w:t>四、质量保修金</w:t>
      </w:r>
    </w:p>
    <w:p w14:paraId="2CB13907">
      <w:pPr>
        <w:keepNext w:val="0"/>
        <w:keepLines w:val="0"/>
        <w:pageBreakBefore w:val="0"/>
        <w:widowControl/>
        <w:kinsoku w:val="0"/>
        <w:wordWrap/>
        <w:overflowPunct/>
        <w:topLinePunct w:val="0"/>
        <w:autoSpaceDE w:val="0"/>
        <w:autoSpaceDN w:val="0"/>
        <w:bidi w:val="0"/>
        <w:adjustRightInd w:val="0"/>
        <w:snapToGrid w:val="0"/>
        <w:spacing w:before="9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本工程约定的工程质量保修金为审定结算总价的</w:t>
      </w:r>
      <w:r>
        <w:rPr>
          <w:rFonts w:hint="eastAsia" w:ascii="方正仿宋_GBK" w:hAnsi="方正仿宋_GBK" w:eastAsia="方正仿宋_GBK" w:cs="方正仿宋_GBK"/>
          <w:spacing w:val="-1"/>
          <w:kern w:val="0"/>
          <w:sz w:val="28"/>
          <w:szCs w:val="28"/>
          <w:lang w:eastAsia="zh-CN"/>
        </w:rPr>
        <w:t>3%</w:t>
      </w:r>
      <w:r>
        <w:rPr>
          <w:rFonts w:hint="eastAsia" w:ascii="方正仿宋_GBK" w:hAnsi="方正仿宋_GBK" w:eastAsia="方正仿宋_GBK" w:cs="方正仿宋_GBK"/>
          <w:spacing w:val="-1"/>
          <w:kern w:val="0"/>
          <w:sz w:val="28"/>
          <w:szCs w:val="28"/>
        </w:rPr>
        <w:t>。</w:t>
      </w:r>
    </w:p>
    <w:p w14:paraId="64015AE6">
      <w:pPr>
        <w:keepNext w:val="0"/>
        <w:keepLines w:val="0"/>
        <w:pageBreakBefore w:val="0"/>
        <w:widowControl/>
        <w:kinsoku w:val="0"/>
        <w:wordWrap/>
        <w:overflowPunct/>
        <w:topLinePunct w:val="0"/>
        <w:autoSpaceDE w:val="0"/>
        <w:autoSpaceDN w:val="0"/>
        <w:bidi w:val="0"/>
        <w:adjustRightInd w:val="0"/>
        <w:snapToGrid w:val="0"/>
        <w:spacing w:before="97"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4"/>
          <w:kern w:val="0"/>
          <w:sz w:val="28"/>
          <w:szCs w:val="28"/>
        </w:rPr>
        <w:t>五、质量保修金返还</w:t>
      </w:r>
    </w:p>
    <w:p w14:paraId="6D54DB80">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在保修期满后1个月，如无施工质量问题，返还承包人。</w:t>
      </w:r>
    </w:p>
    <w:p w14:paraId="152ED520">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5"/>
          <w:kern w:val="0"/>
          <w:sz w:val="28"/>
          <w:szCs w:val="28"/>
        </w:rPr>
        <w:t>六、其它</w:t>
      </w:r>
    </w:p>
    <w:p w14:paraId="74D34FCD">
      <w:pPr>
        <w:keepNext w:val="0"/>
        <w:keepLines w:val="0"/>
        <w:pageBreakBefore w:val="0"/>
        <w:widowControl/>
        <w:kinsoku w:val="0"/>
        <w:wordWrap/>
        <w:overflowPunct/>
        <w:topLinePunct w:val="0"/>
        <w:autoSpaceDE w:val="0"/>
        <w:autoSpaceDN w:val="0"/>
        <w:bidi w:val="0"/>
        <w:adjustRightInd w:val="0"/>
        <w:snapToGrid w:val="0"/>
        <w:spacing w:before="93"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7"/>
          <w:kern w:val="0"/>
          <w:sz w:val="28"/>
          <w:szCs w:val="28"/>
        </w:rPr>
        <w:t>1．本工程质量保修书，作为本项目《工程承包合同》的组成部分，与《工程承包合同》</w:t>
      </w:r>
      <w:r>
        <w:rPr>
          <w:rFonts w:hint="eastAsia" w:ascii="方正仿宋_GBK" w:hAnsi="方正仿宋_GBK" w:eastAsia="方正仿宋_GBK" w:cs="方正仿宋_GBK"/>
          <w:spacing w:val="-2"/>
          <w:kern w:val="0"/>
          <w:sz w:val="28"/>
          <w:szCs w:val="28"/>
        </w:rPr>
        <w:t>具有同等法律效力。</w:t>
      </w:r>
    </w:p>
    <w:p w14:paraId="04BFAF76">
      <w:pPr>
        <w:keepNext w:val="0"/>
        <w:keepLines w:val="0"/>
        <w:pageBreakBefore w:val="0"/>
        <w:widowControl/>
        <w:kinsoku w:val="0"/>
        <w:wordWrap/>
        <w:overflowPunct/>
        <w:topLinePunct w:val="0"/>
        <w:autoSpaceDE w:val="0"/>
        <w:autoSpaceDN w:val="0"/>
        <w:bidi w:val="0"/>
        <w:adjustRightInd w:val="0"/>
        <w:snapToGrid w:val="0"/>
        <w:spacing w:before="9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2．本工程质量保修书的有效期为保修期满后，质量保修金返还后失效。</w:t>
      </w:r>
    </w:p>
    <w:p w14:paraId="0018C81D">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snapToGrid w:val="0"/>
          <w:color w:val="000000"/>
          <w:kern w:val="0"/>
          <w:sz w:val="28"/>
          <w:szCs w:val="28"/>
          <w:lang w:val="en-US" w:eastAsia="en-US" w:bidi="ar-SA"/>
        </w:rPr>
      </w:pPr>
    </w:p>
    <w:p w14:paraId="61B156B0">
      <w:pPr>
        <w:keepNext w:val="0"/>
        <w:keepLines w:val="0"/>
        <w:pageBreakBefore w:val="0"/>
        <w:widowControl/>
        <w:kinsoku w:val="0"/>
        <w:wordWrap/>
        <w:overflowPunct/>
        <w:topLinePunct w:val="0"/>
        <w:autoSpaceDE w:val="0"/>
        <w:autoSpaceDN w:val="0"/>
        <w:bidi w:val="0"/>
        <w:adjustRightInd w:val="0"/>
        <w:snapToGrid w:val="0"/>
        <w:spacing w:before="78"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6"/>
          <w:kern w:val="0"/>
          <w:sz w:val="28"/>
          <w:szCs w:val="28"/>
        </w:rPr>
        <w:t>发包人</w:t>
      </w:r>
      <w:r>
        <w:rPr>
          <w:rFonts w:hint="eastAsia" w:ascii="方正仿宋_GBK" w:hAnsi="方正仿宋_GBK" w:eastAsia="方正仿宋_GBK" w:cs="方正仿宋_GBK"/>
          <w:spacing w:val="-32"/>
          <w:kern w:val="0"/>
          <w:sz w:val="28"/>
          <w:szCs w:val="28"/>
        </w:rPr>
        <w:t>：（</w:t>
      </w:r>
      <w:r>
        <w:rPr>
          <w:rFonts w:hint="eastAsia" w:ascii="方正仿宋_GBK" w:hAnsi="方正仿宋_GBK" w:eastAsia="方正仿宋_GBK" w:cs="方正仿宋_GBK"/>
          <w:spacing w:val="6"/>
          <w:kern w:val="0"/>
          <w:sz w:val="28"/>
          <w:szCs w:val="28"/>
        </w:rPr>
        <w:t>公章）</w:t>
      </w:r>
      <w:r>
        <w:rPr>
          <w:rFonts w:hint="eastAsia" w:ascii="方正仿宋_GBK" w:hAnsi="方正仿宋_GBK" w:eastAsia="方正仿宋_GBK" w:cs="方正仿宋_GBK"/>
          <w:spacing w:val="6"/>
          <w:kern w:val="0"/>
          <w:sz w:val="28"/>
          <w:szCs w:val="28"/>
          <w:lang w:val="en-US" w:eastAsia="zh-CN"/>
        </w:rPr>
        <w:t xml:space="preserve">                 </w:t>
      </w:r>
      <w:r>
        <w:rPr>
          <w:rFonts w:hint="eastAsia" w:ascii="方正仿宋_GBK" w:hAnsi="方正仿宋_GBK" w:eastAsia="方正仿宋_GBK" w:cs="方正仿宋_GBK"/>
          <w:spacing w:val="6"/>
          <w:kern w:val="0"/>
          <w:sz w:val="28"/>
          <w:szCs w:val="28"/>
        </w:rPr>
        <w:t>承包人</w:t>
      </w:r>
      <w:r>
        <w:rPr>
          <w:rFonts w:hint="eastAsia" w:ascii="方正仿宋_GBK" w:hAnsi="方正仿宋_GBK" w:eastAsia="方正仿宋_GBK" w:cs="方正仿宋_GBK"/>
          <w:spacing w:val="-32"/>
          <w:kern w:val="0"/>
          <w:sz w:val="28"/>
          <w:szCs w:val="28"/>
        </w:rPr>
        <w:t>：（</w:t>
      </w:r>
      <w:r>
        <w:rPr>
          <w:rFonts w:hint="eastAsia" w:ascii="方正仿宋_GBK" w:hAnsi="方正仿宋_GBK" w:eastAsia="方正仿宋_GBK" w:cs="方正仿宋_GBK"/>
          <w:spacing w:val="6"/>
          <w:kern w:val="0"/>
          <w:sz w:val="28"/>
          <w:szCs w:val="28"/>
        </w:rPr>
        <w:t>公章）</w:t>
      </w:r>
    </w:p>
    <w:p w14:paraId="01051837">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法定代表人：</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spacing w:val="-1"/>
          <w:kern w:val="0"/>
          <w:sz w:val="28"/>
          <w:szCs w:val="28"/>
        </w:rPr>
        <w:t>法定代表人：</w:t>
      </w:r>
    </w:p>
    <w:p w14:paraId="0E1B05D7">
      <w:pPr>
        <w:keepNext w:val="0"/>
        <w:keepLines w:val="0"/>
        <w:pageBreakBefore w:val="0"/>
        <w:widowControl/>
        <w:kinsoku w:val="0"/>
        <w:wordWrap/>
        <w:overflowPunct/>
        <w:topLinePunct w:val="0"/>
        <w:autoSpaceDE w:val="0"/>
        <w:autoSpaceDN w:val="0"/>
        <w:bidi w:val="0"/>
        <w:adjustRightInd w:val="0"/>
        <w:snapToGrid w:val="0"/>
        <w:spacing w:before="9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委托代理人：</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spacing w:val="-1"/>
          <w:kern w:val="0"/>
          <w:sz w:val="28"/>
          <w:szCs w:val="28"/>
        </w:rPr>
        <w:t>委托代理人：</w:t>
      </w:r>
    </w:p>
    <w:p w14:paraId="0D2D1DD9">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jc w:val="left"/>
        <w:textAlignment w:val="baseline"/>
        <w:rPr>
          <w:rFonts w:hint="eastAsia" w:ascii="方正仿宋_GBK" w:hAnsi="方正仿宋_GBK" w:eastAsia="方正仿宋_GBK" w:cs="方正仿宋_GBK"/>
          <w:snapToGrid w:val="0"/>
          <w:color w:val="000000"/>
          <w:kern w:val="0"/>
          <w:sz w:val="28"/>
          <w:szCs w:val="28"/>
          <w:lang w:val="en-US" w:eastAsia="en-US" w:bidi="ar-SA"/>
        </w:rPr>
      </w:pPr>
    </w:p>
    <w:p w14:paraId="3524D6CC">
      <w:pPr>
        <w:keepNext w:val="0"/>
        <w:keepLines w:val="0"/>
        <w:pageBreakBefore w:val="0"/>
        <w:widowControl/>
        <w:kinsoku w:val="0"/>
        <w:wordWrap/>
        <w:overflowPunct/>
        <w:topLinePunct w:val="0"/>
        <w:autoSpaceDE w:val="0"/>
        <w:autoSpaceDN w:val="0"/>
        <w:bidi w:val="0"/>
        <w:adjustRightInd w:val="0"/>
        <w:snapToGrid w:val="0"/>
        <w:spacing w:before="79"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9"/>
          <w:kern w:val="0"/>
          <w:sz w:val="28"/>
          <w:szCs w:val="28"/>
        </w:rPr>
        <w:t>202</w:t>
      </w:r>
      <w:r>
        <w:rPr>
          <w:rFonts w:hint="eastAsia" w:ascii="方正仿宋_GBK" w:hAnsi="方正仿宋_GBK" w:eastAsia="方正仿宋_GBK" w:cs="方正仿宋_GBK"/>
          <w:spacing w:val="-9"/>
          <w:kern w:val="0"/>
          <w:sz w:val="28"/>
          <w:szCs w:val="28"/>
          <w:lang w:val="en-US" w:eastAsia="zh-CN"/>
        </w:rPr>
        <w:t>6</w:t>
      </w:r>
      <w:r>
        <w:rPr>
          <w:rFonts w:hint="eastAsia" w:ascii="方正仿宋_GBK" w:hAnsi="方正仿宋_GBK" w:eastAsia="方正仿宋_GBK" w:cs="方正仿宋_GBK"/>
          <w:spacing w:val="-9"/>
          <w:kern w:val="0"/>
          <w:sz w:val="28"/>
          <w:szCs w:val="28"/>
        </w:rPr>
        <w:t>年</w:t>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月</w:t>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日</w:t>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202</w:t>
      </w:r>
      <w:r>
        <w:rPr>
          <w:rFonts w:hint="eastAsia" w:ascii="方正仿宋_GBK" w:hAnsi="方正仿宋_GBK" w:eastAsia="方正仿宋_GBK" w:cs="方正仿宋_GBK"/>
          <w:spacing w:val="-9"/>
          <w:kern w:val="0"/>
          <w:sz w:val="28"/>
          <w:szCs w:val="28"/>
          <w:lang w:val="en-US" w:eastAsia="zh-CN"/>
        </w:rPr>
        <w:t>6</w:t>
      </w:r>
      <w:r>
        <w:rPr>
          <w:rFonts w:hint="eastAsia" w:ascii="方正仿宋_GBK" w:hAnsi="方正仿宋_GBK" w:eastAsia="方正仿宋_GBK" w:cs="方正仿宋_GBK"/>
          <w:spacing w:val="-9"/>
          <w:kern w:val="0"/>
          <w:sz w:val="28"/>
          <w:szCs w:val="28"/>
        </w:rPr>
        <w:t>年</w:t>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月</w:t>
      </w:r>
      <w:r>
        <w:rPr>
          <w:rFonts w:hint="eastAsia" w:ascii="方正仿宋_GBK" w:hAnsi="方正仿宋_GBK" w:eastAsia="方正仿宋_GBK" w:cs="方正仿宋_GBK"/>
          <w:spacing w:val="-9"/>
          <w:kern w:val="0"/>
          <w:sz w:val="28"/>
          <w:szCs w:val="28"/>
          <w:lang w:val="en-US" w:eastAsia="zh-CN"/>
        </w:rPr>
        <w:t xml:space="preserve">   </w:t>
      </w:r>
      <w:r>
        <w:rPr>
          <w:rFonts w:hint="eastAsia" w:ascii="方正仿宋_GBK" w:hAnsi="方正仿宋_GBK" w:eastAsia="方正仿宋_GBK" w:cs="方正仿宋_GBK"/>
          <w:spacing w:val="-9"/>
          <w:kern w:val="0"/>
          <w:sz w:val="28"/>
          <w:szCs w:val="28"/>
        </w:rPr>
        <w:t>日</w:t>
      </w:r>
    </w:p>
    <w:p w14:paraId="17F8B534">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textAlignment w:val="baseline"/>
        <w:rPr>
          <w:rFonts w:hint="eastAsia" w:ascii="方正仿宋_GBK" w:hAnsi="方正仿宋_GBK" w:eastAsia="方正仿宋_GBK" w:cs="方正仿宋_GBK"/>
          <w:sz w:val="28"/>
          <w:szCs w:val="28"/>
        </w:rPr>
        <w:sectPr>
          <w:footerReference r:id="rId4" w:type="default"/>
          <w:pgSz w:w="11907" w:h="16840"/>
          <w:pgMar w:top="1440" w:right="1800" w:bottom="1440" w:left="1800" w:header="0" w:footer="853" w:gutter="0"/>
          <w:pgNumType w:fmt="numberInDash"/>
          <w:cols w:space="720" w:num="1"/>
        </w:sectPr>
      </w:pPr>
    </w:p>
    <w:p w14:paraId="6F7F0CB6">
      <w:pPr>
        <w:keepNext w:val="0"/>
        <w:keepLines w:val="0"/>
        <w:pageBreakBefore w:val="0"/>
        <w:widowControl/>
        <w:kinsoku w:val="0"/>
        <w:wordWrap/>
        <w:overflowPunct/>
        <w:topLinePunct w:val="0"/>
        <w:autoSpaceDE w:val="0"/>
        <w:autoSpaceDN w:val="0"/>
        <w:bidi w:val="0"/>
        <w:adjustRightInd w:val="0"/>
        <w:snapToGrid w:val="0"/>
        <w:spacing w:before="48" w:line="240" w:lineRule="auto"/>
        <w:ind w:left="-420" w:leftChars="-200" w:right="-512" w:rightChars="-244" w:firstLine="0" w:firstLineChars="0"/>
        <w:jc w:val="left"/>
        <w:textAlignment w:val="baseline"/>
        <w:outlineLvl w:val="1"/>
        <w:rPr>
          <w:rFonts w:hint="eastAsia" w:ascii="方正黑体_GBK" w:hAnsi="方正黑体_GBK" w:eastAsia="方正黑体_GBK" w:cs="方正黑体_GBK"/>
          <w:kern w:val="0"/>
          <w:sz w:val="28"/>
          <w:szCs w:val="28"/>
        </w:rPr>
      </w:pPr>
      <w:r>
        <w:rPr>
          <w:rFonts w:hint="eastAsia" w:ascii="方正黑体_GBK" w:hAnsi="方正黑体_GBK" w:eastAsia="方正黑体_GBK" w:cs="方正黑体_GBK"/>
          <w:b/>
          <w:bCs/>
          <w:spacing w:val="-7"/>
          <w:kern w:val="0"/>
          <w:sz w:val="28"/>
          <w:szCs w:val="28"/>
        </w:rPr>
        <w:t>合同附件3：</w:t>
      </w:r>
    </w:p>
    <w:p w14:paraId="0261824A">
      <w:pPr>
        <w:keepNext w:val="0"/>
        <w:keepLines w:val="0"/>
        <w:pageBreakBefore w:val="0"/>
        <w:widowControl/>
        <w:kinsoku w:val="0"/>
        <w:wordWrap/>
        <w:overflowPunct/>
        <w:topLinePunct w:val="0"/>
        <w:autoSpaceDE w:val="0"/>
        <w:autoSpaceDN w:val="0"/>
        <w:bidi w:val="0"/>
        <w:adjustRightInd w:val="0"/>
        <w:snapToGrid w:val="0"/>
        <w:spacing w:before="329" w:line="240" w:lineRule="auto"/>
        <w:ind w:left="-420" w:leftChars="-200" w:right="-512" w:rightChars="-244" w:firstLine="0" w:firstLineChars="0"/>
        <w:jc w:val="center"/>
        <w:textAlignment w:val="baseline"/>
        <w:rPr>
          <w:rFonts w:hint="eastAsia" w:ascii="方正小标宋_GBK" w:hAnsi="方正小标宋_GBK" w:eastAsia="方正小标宋_GBK" w:cs="方正小标宋_GBK"/>
          <w:kern w:val="0"/>
          <w:sz w:val="28"/>
          <w:szCs w:val="28"/>
        </w:rPr>
      </w:pPr>
      <w:r>
        <w:rPr>
          <w:rFonts w:hint="eastAsia" w:ascii="方正小标宋_GBK" w:hAnsi="方正小标宋_GBK" w:eastAsia="方正小标宋_GBK" w:cs="方正小标宋_GBK"/>
          <w:b/>
          <w:bCs/>
          <w:spacing w:val="7"/>
          <w:kern w:val="0"/>
          <w:sz w:val="28"/>
          <w:szCs w:val="28"/>
        </w:rPr>
        <w:t>工程建设标准规范</w:t>
      </w:r>
    </w:p>
    <w:p w14:paraId="134EA3FB">
      <w:pPr>
        <w:keepNext w:val="0"/>
        <w:keepLines w:val="0"/>
        <w:pageBreakBefore w:val="0"/>
        <w:widowControl/>
        <w:kinsoku w:val="0"/>
        <w:wordWrap/>
        <w:overflowPunct/>
        <w:topLinePunct w:val="0"/>
        <w:autoSpaceDE w:val="0"/>
        <w:autoSpaceDN w:val="0"/>
        <w:bidi w:val="0"/>
        <w:adjustRightInd w:val="0"/>
        <w:snapToGrid w:val="0"/>
        <w:spacing w:before="13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工程所需的材料、设备、施工须达到下列现行中华人民共和国以及</w:t>
      </w:r>
      <w:r>
        <w:rPr>
          <w:rFonts w:hint="eastAsia" w:ascii="方正仿宋_GBK" w:hAnsi="方正仿宋_GBK" w:eastAsia="方正仿宋_GBK" w:cs="方正仿宋_GBK"/>
          <w:spacing w:val="-2"/>
          <w:kern w:val="0"/>
          <w:sz w:val="28"/>
          <w:szCs w:val="28"/>
        </w:rPr>
        <w:t>省、自治区、直辖市或行业的工</w:t>
      </w:r>
      <w:r>
        <w:rPr>
          <w:rFonts w:hint="eastAsia" w:ascii="方正仿宋_GBK" w:hAnsi="方正仿宋_GBK" w:eastAsia="方正仿宋_GBK" w:cs="方正仿宋_GBK"/>
          <w:spacing w:val="-1"/>
          <w:kern w:val="0"/>
          <w:sz w:val="28"/>
          <w:szCs w:val="28"/>
        </w:rPr>
        <w:t>程建设标准和规范的要求。</w:t>
      </w:r>
    </w:p>
    <w:p w14:paraId="6E57D391">
      <w:pPr>
        <w:keepNext w:val="0"/>
        <w:keepLines w:val="0"/>
        <w:pageBreakBefore w:val="0"/>
        <w:widowControl/>
        <w:kinsoku w:val="0"/>
        <w:wordWrap/>
        <w:overflowPunct/>
        <w:topLinePunct w:val="0"/>
        <w:autoSpaceDE w:val="0"/>
        <w:autoSpaceDN w:val="0"/>
        <w:bidi w:val="0"/>
        <w:adjustRightInd w:val="0"/>
        <w:snapToGrid w:val="0"/>
        <w:spacing w:before="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《工程测量规范》GB50026—2007</w:t>
      </w:r>
    </w:p>
    <w:p w14:paraId="302FB968">
      <w:pPr>
        <w:keepNext w:val="0"/>
        <w:keepLines w:val="0"/>
        <w:pageBreakBefore w:val="0"/>
        <w:widowControl/>
        <w:kinsoku w:val="0"/>
        <w:wordWrap/>
        <w:overflowPunct/>
        <w:topLinePunct w:val="0"/>
        <w:autoSpaceDE w:val="0"/>
        <w:autoSpaceDN w:val="0"/>
        <w:bidi w:val="0"/>
        <w:adjustRightInd w:val="0"/>
        <w:snapToGrid w:val="0"/>
        <w:spacing w:before="17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《建筑工程施工质量验收统一标准》GB50300-2001</w:t>
      </w:r>
    </w:p>
    <w:p w14:paraId="798CBD92">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《建筑电气工程施工质量验收规范》GB50303-2002</w:t>
      </w:r>
    </w:p>
    <w:p w14:paraId="2F49E245">
      <w:pPr>
        <w:keepNext w:val="0"/>
        <w:keepLines w:val="0"/>
        <w:pageBreakBefore w:val="0"/>
        <w:widowControl/>
        <w:kinsoku w:val="0"/>
        <w:wordWrap/>
        <w:overflowPunct/>
        <w:topLinePunct w:val="0"/>
        <w:autoSpaceDE w:val="0"/>
        <w:autoSpaceDN w:val="0"/>
        <w:bidi w:val="0"/>
        <w:adjustRightInd w:val="0"/>
        <w:snapToGrid w:val="0"/>
        <w:spacing w:before="140"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《混凝土强度检验评定标准》GB/T50107-2010</w:t>
      </w:r>
    </w:p>
    <w:p w14:paraId="5532F6A3">
      <w:pPr>
        <w:keepNext w:val="0"/>
        <w:keepLines w:val="0"/>
        <w:pageBreakBefore w:val="0"/>
        <w:widowControl/>
        <w:kinsoku w:val="0"/>
        <w:wordWrap/>
        <w:overflowPunct/>
        <w:topLinePunct w:val="0"/>
        <w:autoSpaceDE w:val="0"/>
        <w:autoSpaceDN w:val="0"/>
        <w:bidi w:val="0"/>
        <w:adjustRightInd w:val="0"/>
        <w:snapToGrid w:val="0"/>
        <w:spacing w:before="15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《普通混凝土用碎石或卵石质量标准检验方法》JGJ53-92</w:t>
      </w:r>
    </w:p>
    <w:p w14:paraId="73D388C6">
      <w:pPr>
        <w:keepNext w:val="0"/>
        <w:keepLines w:val="0"/>
        <w:pageBreakBefore w:val="0"/>
        <w:widowControl/>
        <w:kinsoku w:val="0"/>
        <w:wordWrap/>
        <w:overflowPunct/>
        <w:topLinePunct w:val="0"/>
        <w:autoSpaceDE w:val="0"/>
        <w:autoSpaceDN w:val="0"/>
        <w:bidi w:val="0"/>
        <w:adjustRightInd w:val="0"/>
        <w:snapToGrid w:val="0"/>
        <w:spacing w:before="17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《全国通用电气标准图集》93D101-5</w:t>
      </w:r>
    </w:p>
    <w:p w14:paraId="3B0FDDEF">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《地沟及盖板》02J331</w:t>
      </w:r>
    </w:p>
    <w:p w14:paraId="0DE5D284">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《电气装置安装工程电缆线路施工及验收规范》GB50168-2006</w:t>
      </w:r>
    </w:p>
    <w:p w14:paraId="02D2DEC2">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《电气装置安装工程35KV及以下架空线路施工及验收规范》GB50172-92</w:t>
      </w:r>
    </w:p>
    <w:p w14:paraId="1362A10C">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《架空绝缘配电线路施工及验收规程》DL/T621-1997</w:t>
      </w:r>
    </w:p>
    <w:p w14:paraId="7048682E">
      <w:pPr>
        <w:keepNext w:val="0"/>
        <w:keepLines w:val="0"/>
        <w:pageBreakBefore w:val="0"/>
        <w:widowControl/>
        <w:kinsoku w:val="0"/>
        <w:wordWrap/>
        <w:overflowPunct/>
        <w:topLinePunct w:val="0"/>
        <w:autoSpaceDE w:val="0"/>
        <w:autoSpaceDN w:val="0"/>
        <w:bidi w:val="0"/>
        <w:adjustRightInd w:val="0"/>
        <w:snapToGrid w:val="0"/>
        <w:spacing w:before="171"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《施工现场临时用电安全技术规范》JGJ46-2005</w:t>
      </w:r>
    </w:p>
    <w:p w14:paraId="691E1A16">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《混凝土结构设计规范》GB50010一2010</w:t>
      </w:r>
    </w:p>
    <w:p w14:paraId="28C8C5C7">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《钢结构工程施工质量验收规范》GB50205-2001</w:t>
      </w:r>
    </w:p>
    <w:p w14:paraId="54182CE9">
      <w:pPr>
        <w:keepNext w:val="0"/>
        <w:keepLines w:val="0"/>
        <w:pageBreakBefore w:val="0"/>
        <w:widowControl/>
        <w:kinsoku w:val="0"/>
        <w:wordWrap/>
        <w:overflowPunct/>
        <w:topLinePunct w:val="0"/>
        <w:autoSpaceDE w:val="0"/>
        <w:autoSpaceDN w:val="0"/>
        <w:bidi w:val="0"/>
        <w:adjustRightInd w:val="0"/>
        <w:snapToGrid w:val="0"/>
        <w:spacing w:before="17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《混凝土工程施工质量验收规范》GB50204-2010</w:t>
      </w:r>
    </w:p>
    <w:p w14:paraId="7150D7DF">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《建筑施工现场环境与卫生标准》JGJ146-2004</w:t>
      </w:r>
    </w:p>
    <w:p w14:paraId="5719F752">
      <w:pPr>
        <w:keepNext w:val="0"/>
        <w:keepLines w:val="0"/>
        <w:pageBreakBefore w:val="0"/>
        <w:widowControl/>
        <w:kinsoku w:val="0"/>
        <w:wordWrap/>
        <w:overflowPunct/>
        <w:topLinePunct w:val="0"/>
        <w:autoSpaceDE w:val="0"/>
        <w:autoSpaceDN w:val="0"/>
        <w:bidi w:val="0"/>
        <w:adjustRightInd w:val="0"/>
        <w:snapToGrid w:val="0"/>
        <w:spacing w:before="17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《建筑施工高处作业安全技术规范》JGJ80-91</w:t>
      </w:r>
    </w:p>
    <w:p w14:paraId="63D9C04C">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《建筑机械使用安全技术规程》JGJ33-2001；</w:t>
      </w:r>
    </w:p>
    <w:p w14:paraId="3CBA8144">
      <w:pPr>
        <w:keepNext w:val="0"/>
        <w:keepLines w:val="0"/>
        <w:pageBreakBefore w:val="0"/>
        <w:widowControl/>
        <w:kinsoku w:val="0"/>
        <w:wordWrap/>
        <w:overflowPunct/>
        <w:topLinePunct w:val="0"/>
        <w:autoSpaceDE w:val="0"/>
        <w:autoSpaceDN w:val="0"/>
        <w:bidi w:val="0"/>
        <w:adjustRightInd w:val="0"/>
        <w:snapToGrid w:val="0"/>
        <w:spacing w:before="17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《钢结构高强度螺栓连接的设计、施工及验收规范》JGJ82-91</w:t>
      </w:r>
    </w:p>
    <w:p w14:paraId="1A73E35B">
      <w:pPr>
        <w:keepNext w:val="0"/>
        <w:keepLines w:val="0"/>
        <w:pageBreakBefore w:val="0"/>
        <w:widowControl/>
        <w:kinsoku w:val="0"/>
        <w:wordWrap/>
        <w:overflowPunct/>
        <w:topLinePunct w:val="0"/>
        <w:autoSpaceDE w:val="0"/>
        <w:autoSpaceDN w:val="0"/>
        <w:bidi w:val="0"/>
        <w:adjustRightInd w:val="0"/>
        <w:snapToGrid w:val="0"/>
        <w:spacing w:before="177"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《建设工程质量管理条例》</w:t>
      </w:r>
    </w:p>
    <w:p w14:paraId="4BA8699D">
      <w:pPr>
        <w:keepNext w:val="0"/>
        <w:keepLines w:val="0"/>
        <w:pageBreakBefore w:val="0"/>
        <w:widowControl/>
        <w:kinsoku w:val="0"/>
        <w:wordWrap/>
        <w:overflowPunct/>
        <w:topLinePunct w:val="0"/>
        <w:autoSpaceDE w:val="0"/>
        <w:autoSpaceDN w:val="0"/>
        <w:bidi w:val="0"/>
        <w:adjustRightInd w:val="0"/>
        <w:snapToGrid w:val="0"/>
        <w:spacing w:before="172"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2"/>
          <w:kern w:val="0"/>
          <w:sz w:val="28"/>
          <w:szCs w:val="28"/>
        </w:rPr>
        <w:t>《建设工程安全生产管理条例》</w:t>
      </w:r>
    </w:p>
    <w:p w14:paraId="17AF5351">
      <w:pPr>
        <w:keepNext w:val="0"/>
        <w:keepLines w:val="0"/>
        <w:pageBreakBefore w:val="0"/>
        <w:widowControl/>
        <w:kinsoku w:val="0"/>
        <w:wordWrap/>
        <w:overflowPunct/>
        <w:topLinePunct w:val="0"/>
        <w:autoSpaceDE w:val="0"/>
        <w:autoSpaceDN w:val="0"/>
        <w:bidi w:val="0"/>
        <w:adjustRightInd w:val="0"/>
        <w:snapToGrid w:val="0"/>
        <w:spacing w:before="175"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《重庆市建设工程安全生产管理办法》渝府令〔2015〕289号</w:t>
      </w:r>
    </w:p>
    <w:p w14:paraId="62BD9BB0">
      <w:pPr>
        <w:keepNext w:val="0"/>
        <w:keepLines w:val="0"/>
        <w:pageBreakBefore w:val="0"/>
        <w:widowControl/>
        <w:kinsoku w:val="0"/>
        <w:wordWrap/>
        <w:overflowPunct/>
        <w:topLinePunct w:val="0"/>
        <w:autoSpaceDE w:val="0"/>
        <w:autoSpaceDN w:val="0"/>
        <w:bidi w:val="0"/>
        <w:adjustRightInd w:val="0"/>
        <w:snapToGrid w:val="0"/>
        <w:spacing w:before="176"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《重庆市房屋建筑和市政基础设施工程现场文明施工标准》（渝建发[2008]169号）</w:t>
      </w:r>
    </w:p>
    <w:p w14:paraId="52865309">
      <w:pPr>
        <w:keepNext w:val="0"/>
        <w:keepLines w:val="0"/>
        <w:pageBreakBefore w:val="0"/>
        <w:widowControl/>
        <w:kinsoku w:val="0"/>
        <w:wordWrap/>
        <w:overflowPunct/>
        <w:topLinePunct w:val="0"/>
        <w:autoSpaceDE w:val="0"/>
        <w:autoSpaceDN w:val="0"/>
        <w:bidi w:val="0"/>
        <w:adjustRightInd w:val="0"/>
        <w:snapToGrid w:val="0"/>
        <w:spacing w:before="174" w:line="240" w:lineRule="auto"/>
        <w:ind w:left="-420" w:leftChars="-200" w:right="-512" w:rightChars="-244" w:firstLine="0" w:firstLineChars="0"/>
        <w:jc w:val="left"/>
        <w:textAlignment w:val="baseline"/>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spacing w:val="-1"/>
          <w:kern w:val="0"/>
          <w:sz w:val="28"/>
          <w:szCs w:val="28"/>
        </w:rPr>
        <w:t>根据工程设计要求，该项工程除必须达到以上标准外，还应达到施工图纸</w:t>
      </w:r>
      <w:r>
        <w:rPr>
          <w:rFonts w:hint="eastAsia" w:ascii="方正仿宋_GBK" w:hAnsi="方正仿宋_GBK" w:eastAsia="方正仿宋_GBK" w:cs="方正仿宋_GBK"/>
          <w:spacing w:val="-2"/>
          <w:kern w:val="0"/>
          <w:sz w:val="28"/>
          <w:szCs w:val="28"/>
        </w:rPr>
        <w:t>中所涉及的所有标准和规</w:t>
      </w:r>
      <w:r>
        <w:rPr>
          <w:rFonts w:hint="eastAsia" w:ascii="方正仿宋_GBK" w:hAnsi="方正仿宋_GBK" w:eastAsia="方正仿宋_GBK" w:cs="方正仿宋_GBK"/>
          <w:kern w:val="0"/>
          <w:sz w:val="28"/>
          <w:szCs w:val="28"/>
        </w:rPr>
        <w:t>范。除满足上述标准和规范要求外，还必须满足国家、行业</w:t>
      </w:r>
      <w:r>
        <w:rPr>
          <w:rFonts w:hint="eastAsia" w:ascii="方正仿宋_GBK" w:hAnsi="方正仿宋_GBK" w:eastAsia="方正仿宋_GBK" w:cs="方正仿宋_GBK"/>
          <w:spacing w:val="-1"/>
          <w:kern w:val="0"/>
          <w:sz w:val="28"/>
          <w:szCs w:val="28"/>
        </w:rPr>
        <w:t>及其他相关强制性标准和规范的要求。</w:t>
      </w:r>
    </w:p>
    <w:p w14:paraId="51606EB6">
      <w:pPr>
        <w:keepNext w:val="0"/>
        <w:keepLines w:val="0"/>
        <w:pageBreakBefore w:val="0"/>
        <w:widowControl/>
        <w:kinsoku w:val="0"/>
        <w:wordWrap/>
        <w:overflowPunct/>
        <w:topLinePunct w:val="0"/>
        <w:autoSpaceDE w:val="0"/>
        <w:autoSpaceDN w:val="0"/>
        <w:bidi w:val="0"/>
        <w:adjustRightInd w:val="0"/>
        <w:snapToGrid w:val="0"/>
        <w:spacing w:line="240" w:lineRule="auto"/>
        <w:ind w:left="-420" w:leftChars="-200" w:right="-512" w:rightChars="-244" w:firstLine="0" w:firstLineChars="0"/>
        <w:textAlignment w:val="baseline"/>
        <w:rPr>
          <w:rFonts w:hint="eastAsia" w:ascii="方正仿宋_GBK" w:hAnsi="方正仿宋_GBK" w:eastAsia="方正仿宋_GBK" w:cs="方正仿宋_GBK"/>
          <w:sz w:val="28"/>
          <w:szCs w:val="28"/>
        </w:rPr>
        <w:sectPr>
          <w:footerReference r:id="rId5" w:type="default"/>
          <w:pgSz w:w="11907" w:h="16840"/>
          <w:pgMar w:top="1440" w:right="1800" w:bottom="1440" w:left="1800" w:header="0" w:footer="853" w:gutter="0"/>
          <w:pgNumType w:fmt="numberInDash"/>
          <w:cols w:space="720" w:num="1"/>
        </w:sectPr>
      </w:pPr>
    </w:p>
    <w:p w14:paraId="49D7FCD6">
      <w:pPr>
        <w:keepNext w:val="0"/>
        <w:keepLines w:val="0"/>
        <w:pageBreakBefore w:val="0"/>
        <w:widowControl/>
        <w:kinsoku w:val="0"/>
        <w:wordWrap/>
        <w:overflowPunct/>
        <w:topLinePunct w:val="0"/>
        <w:autoSpaceDE w:val="0"/>
        <w:autoSpaceDN w:val="0"/>
        <w:bidi w:val="0"/>
        <w:adjustRightInd w:val="0"/>
        <w:snapToGrid w:val="0"/>
        <w:spacing w:before="48" w:line="560" w:lineRule="exact"/>
        <w:ind w:left="0" w:leftChars="0" w:firstLine="0" w:firstLineChars="0"/>
        <w:jc w:val="left"/>
        <w:textAlignment w:val="baseline"/>
        <w:outlineLvl w:val="1"/>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b/>
          <w:bCs/>
          <w:spacing w:val="-7"/>
          <w:kern w:val="0"/>
          <w:sz w:val="30"/>
          <w:szCs w:val="30"/>
        </w:rPr>
        <w:t>合同附件</w:t>
      </w:r>
      <w:r>
        <w:rPr>
          <w:rFonts w:hint="eastAsia" w:ascii="方正黑体_GBK" w:hAnsi="方正黑体_GBK" w:eastAsia="方正黑体_GBK" w:cs="方正黑体_GBK"/>
          <w:b/>
          <w:bCs/>
          <w:spacing w:val="-7"/>
          <w:kern w:val="0"/>
          <w:sz w:val="30"/>
          <w:szCs w:val="30"/>
          <w:lang w:val="en-US" w:eastAsia="zh-CN"/>
        </w:rPr>
        <w:t>4</w:t>
      </w:r>
      <w:r>
        <w:rPr>
          <w:rFonts w:hint="eastAsia" w:ascii="方正黑体_GBK" w:hAnsi="方正黑体_GBK" w:eastAsia="方正黑体_GBK" w:cs="方正黑体_GBK"/>
          <w:b/>
          <w:bCs/>
          <w:spacing w:val="-7"/>
          <w:kern w:val="0"/>
          <w:sz w:val="30"/>
          <w:szCs w:val="30"/>
        </w:rPr>
        <w:t>：</w:t>
      </w:r>
    </w:p>
    <w:p w14:paraId="0DC86B5C">
      <w:pPr>
        <w:keepNext w:val="0"/>
        <w:keepLines w:val="0"/>
        <w:pageBreakBefore w:val="0"/>
        <w:widowControl/>
        <w:kinsoku w:val="0"/>
        <w:wordWrap/>
        <w:overflowPunct/>
        <w:topLinePunct w:val="0"/>
        <w:autoSpaceDE w:val="0"/>
        <w:autoSpaceDN w:val="0"/>
        <w:bidi w:val="0"/>
        <w:adjustRightInd w:val="0"/>
        <w:snapToGrid w:val="0"/>
        <w:spacing w:before="156" w:beforeLines="50" w:after="156" w:afterLines="50" w:line="240" w:lineRule="auto"/>
        <w:jc w:val="center"/>
        <w:textAlignment w:val="baseline"/>
        <w:rPr>
          <w:rFonts w:hint="eastAsia" w:ascii="方正小标宋_GBK" w:hAnsi="方正小标宋_GBK" w:eastAsia="方正小标宋_GBK" w:cs="方正小标宋_GBK"/>
          <w:kern w:val="0"/>
          <w:sz w:val="40"/>
          <w:szCs w:val="40"/>
        </w:rPr>
      </w:pPr>
      <w:r>
        <w:rPr>
          <w:rFonts w:hint="eastAsia" w:ascii="方正小标宋_GBK" w:hAnsi="方正小标宋_GBK" w:eastAsia="方正小标宋_GBK" w:cs="方正小标宋_GBK"/>
          <w:kern w:val="0"/>
          <w:sz w:val="36"/>
          <w:szCs w:val="36"/>
        </w:rPr>
        <w:t>安全管理协议</w:t>
      </w:r>
    </w:p>
    <w:p w14:paraId="1E3CCBBE">
      <w:pPr>
        <w:snapToGrid w:val="0"/>
        <w:spacing w:line="360" w:lineRule="auto"/>
        <w:jc w:val="left"/>
        <w:rPr>
          <w:rFonts w:hint="default" w:ascii="宋体" w:hAnsi="宋体" w:eastAsia="宋体" w:cs="Times New Roman"/>
          <w:b/>
          <w:kern w:val="0"/>
          <w:szCs w:val="21"/>
          <w:u w:val="single"/>
          <w:lang w:val="en-US" w:eastAsia="zh-CN"/>
        </w:rPr>
      </w:pPr>
      <w:r>
        <w:rPr>
          <w:rFonts w:hint="eastAsia" w:ascii="宋体" w:hAnsi="宋体"/>
          <w:b/>
          <w:kern w:val="0"/>
          <w:szCs w:val="21"/>
        </w:rPr>
        <w:t>发包人（全称）：</w:t>
      </w:r>
      <w:r>
        <w:rPr>
          <w:rFonts w:hint="eastAsia" w:ascii="宋体" w:hAnsi="宋体"/>
          <w:b/>
          <w:kern w:val="0"/>
          <w:szCs w:val="21"/>
          <w:u w:val="single"/>
          <w:lang w:eastAsia="zh-CN"/>
        </w:rPr>
        <w:t>重庆</w:t>
      </w:r>
      <w:r>
        <w:rPr>
          <w:rFonts w:hint="eastAsia" w:ascii="宋体" w:hAnsi="宋体" w:eastAsia="宋体" w:cs="Times New Roman"/>
          <w:b/>
          <w:kern w:val="0"/>
          <w:szCs w:val="21"/>
          <w:u w:val="single"/>
          <w:lang w:eastAsia="zh-CN"/>
        </w:rPr>
        <w:t>理工职业学院（以下简称“发包人”）</w:t>
      </w:r>
    </w:p>
    <w:p w14:paraId="48F0A449">
      <w:pPr>
        <w:snapToGrid w:val="0"/>
        <w:spacing w:line="360" w:lineRule="auto"/>
        <w:jc w:val="left"/>
        <w:rPr>
          <w:rFonts w:hint="eastAsia" w:ascii="宋体" w:hAnsi="宋体" w:eastAsia="宋体" w:cs="Times New Roman"/>
          <w:b/>
          <w:kern w:val="0"/>
          <w:szCs w:val="21"/>
          <w:lang w:eastAsia="zh-CN"/>
        </w:rPr>
      </w:pPr>
      <w:r>
        <w:rPr>
          <w:rFonts w:hint="eastAsia" w:ascii="宋体" w:hAnsi="宋体" w:eastAsia="宋体" w:cs="Times New Roman"/>
          <w:b/>
          <w:kern w:val="0"/>
          <w:szCs w:val="21"/>
          <w:lang w:eastAsia="zh-CN"/>
        </w:rPr>
        <w:t>承包人（全称）：</w:t>
      </w:r>
      <w:r>
        <w:rPr>
          <w:rFonts w:hint="eastAsia" w:ascii="宋体" w:hAnsi="宋体" w:eastAsia="宋体" w:cs="Times New Roman"/>
          <w:b/>
          <w:kern w:val="0"/>
          <w:szCs w:val="21"/>
          <w:u w:val="single"/>
          <w:lang w:val="en-US" w:eastAsia="zh-Hans"/>
        </w:rPr>
        <w:t>（</w:t>
      </w:r>
      <w:r>
        <w:rPr>
          <w:rFonts w:hint="eastAsia" w:ascii="宋体" w:hAnsi="宋体" w:eastAsia="宋体" w:cs="Times New Roman"/>
          <w:b/>
          <w:kern w:val="0"/>
          <w:szCs w:val="21"/>
          <w:u w:val="single"/>
          <w:lang w:val="en-US" w:eastAsia="zh-CN"/>
        </w:rPr>
        <w:t xml:space="preserve">                </w:t>
      </w:r>
      <w:r>
        <w:rPr>
          <w:rFonts w:hint="eastAsia" w:ascii="宋体" w:hAnsi="宋体" w:eastAsia="宋体" w:cs="Times New Roman"/>
          <w:b/>
          <w:kern w:val="0"/>
          <w:szCs w:val="21"/>
          <w:u w:val="single"/>
          <w:lang w:eastAsia="zh-CN"/>
        </w:rPr>
        <w:t>以下简称“承包人”）</w:t>
      </w:r>
    </w:p>
    <w:p w14:paraId="5EBFB58E">
      <w:pPr>
        <w:spacing w:line="360" w:lineRule="auto"/>
        <w:ind w:firstLine="420" w:firstLineChars="200"/>
        <w:jc w:val="left"/>
        <w:rPr>
          <w:rFonts w:ascii="宋体" w:hAnsi="宋体"/>
          <w:kern w:val="0"/>
          <w:szCs w:val="21"/>
        </w:rPr>
      </w:pPr>
      <w:r>
        <w:rPr>
          <w:rFonts w:hint="eastAsia" w:ascii="宋体" w:hAnsi="宋体"/>
          <w:kern w:val="0"/>
          <w:szCs w:val="21"/>
        </w:rPr>
        <w:t>为了确保实现安全生产目标，进一步明确双方的安全管理责任，加强安全生产管理工作的协调、管理力度，（以下简称“发包人”）与（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DC63FFA">
      <w:pPr>
        <w:spacing w:line="360" w:lineRule="auto"/>
        <w:ind w:firstLine="420" w:firstLineChars="200"/>
        <w:jc w:val="left"/>
        <w:rPr>
          <w:rFonts w:ascii="宋体" w:hAnsi="宋体"/>
          <w:b/>
          <w:bCs/>
          <w:kern w:val="0"/>
          <w:szCs w:val="21"/>
        </w:rPr>
      </w:pPr>
      <w:bookmarkStart w:id="0" w:name="_Toc239510289"/>
      <w:bookmarkStart w:id="1" w:name="_Toc247431423"/>
      <w:bookmarkStart w:id="2" w:name="_Toc532375700"/>
      <w:bookmarkStart w:id="3" w:name="_Toc247418263"/>
      <w:r>
        <w:rPr>
          <w:rFonts w:hint="eastAsia" w:ascii="宋体" w:hAnsi="宋体"/>
          <w:b/>
          <w:bCs/>
          <w:kern w:val="0"/>
          <w:szCs w:val="21"/>
        </w:rPr>
        <w:t>一、协议有效期限</w:t>
      </w:r>
      <w:bookmarkEnd w:id="0"/>
      <w:bookmarkEnd w:id="1"/>
      <w:bookmarkEnd w:id="2"/>
      <w:bookmarkEnd w:id="3"/>
    </w:p>
    <w:p w14:paraId="0B106A6B">
      <w:pPr>
        <w:spacing w:line="360" w:lineRule="auto"/>
        <w:ind w:firstLine="420" w:firstLineChars="200"/>
        <w:jc w:val="left"/>
        <w:rPr>
          <w:rFonts w:ascii="宋体" w:hAnsi="宋体"/>
          <w:kern w:val="0"/>
          <w:szCs w:val="21"/>
        </w:rPr>
      </w:pPr>
      <w:r>
        <w:rPr>
          <w:rFonts w:hint="eastAsia" w:ascii="宋体" w:hAnsi="宋体"/>
          <w:kern w:val="0"/>
          <w:szCs w:val="21"/>
        </w:rPr>
        <w:t>本协议中所涉及的安全管理责任自合同签订之日起开始生效，至合同工程全部完工验收且经发包人与承包人签订移交协议生效后之日终止。</w:t>
      </w:r>
    </w:p>
    <w:p w14:paraId="1A905E93">
      <w:pPr>
        <w:spacing w:line="360" w:lineRule="auto"/>
        <w:ind w:firstLine="422" w:firstLineChars="200"/>
        <w:jc w:val="left"/>
        <w:rPr>
          <w:rFonts w:hint="eastAsia" w:ascii="宋体" w:hAnsi="宋体" w:eastAsia="宋体" w:cs="Times New Roman"/>
          <w:b/>
          <w:bCs/>
          <w:kern w:val="0"/>
          <w:szCs w:val="21"/>
        </w:rPr>
      </w:pPr>
      <w:bookmarkStart w:id="4" w:name="_Toc247431424"/>
      <w:bookmarkStart w:id="5" w:name="_Toc247418264"/>
      <w:bookmarkStart w:id="6" w:name="_Toc239510290"/>
      <w:bookmarkStart w:id="7" w:name="_Toc532375701"/>
      <w:r>
        <w:rPr>
          <w:rFonts w:hint="eastAsia" w:ascii="宋体" w:hAnsi="宋体" w:eastAsia="宋体" w:cs="Times New Roman"/>
          <w:b/>
          <w:bCs/>
          <w:kern w:val="0"/>
          <w:szCs w:val="21"/>
        </w:rPr>
        <w:t>二、责任目标</w:t>
      </w:r>
      <w:bookmarkEnd w:id="4"/>
      <w:bookmarkEnd w:id="5"/>
      <w:bookmarkEnd w:id="6"/>
      <w:bookmarkEnd w:id="7"/>
    </w:p>
    <w:p w14:paraId="5F70C121">
      <w:pPr>
        <w:spacing w:line="360" w:lineRule="auto"/>
        <w:ind w:firstLine="420" w:firstLineChars="200"/>
        <w:jc w:val="left"/>
        <w:rPr>
          <w:rFonts w:ascii="宋体" w:hAnsi="宋体"/>
          <w:kern w:val="0"/>
          <w:szCs w:val="21"/>
        </w:rPr>
      </w:pPr>
      <w:r>
        <w:rPr>
          <w:rFonts w:hint="eastAsia" w:ascii="宋体" w:hAnsi="宋体"/>
          <w:kern w:val="0"/>
          <w:szCs w:val="21"/>
        </w:rPr>
        <w:t>（一）承包人承诺承担和履行合同和发包人所规定的安全责任，且满足要求。</w:t>
      </w:r>
    </w:p>
    <w:p w14:paraId="29881401">
      <w:pPr>
        <w:spacing w:line="360" w:lineRule="auto"/>
        <w:ind w:firstLine="420" w:firstLineChars="200"/>
        <w:jc w:val="left"/>
        <w:rPr>
          <w:rFonts w:ascii="宋体" w:hAnsi="宋体"/>
          <w:kern w:val="0"/>
          <w:szCs w:val="21"/>
        </w:rPr>
      </w:pPr>
      <w:r>
        <w:rPr>
          <w:rFonts w:hint="eastAsia" w:ascii="宋体" w:hAnsi="宋体"/>
          <w:kern w:val="0"/>
          <w:szCs w:val="21"/>
        </w:rPr>
        <w:t>（二）承包人的安全控制目标是确保本工程在实施过程中：</w:t>
      </w:r>
    </w:p>
    <w:p w14:paraId="6521643C">
      <w:pPr>
        <w:spacing w:line="360" w:lineRule="auto"/>
        <w:ind w:firstLine="420" w:firstLineChars="200"/>
        <w:jc w:val="left"/>
        <w:rPr>
          <w:rFonts w:ascii="宋体" w:hAnsi="宋体"/>
          <w:kern w:val="0"/>
          <w:szCs w:val="21"/>
        </w:rPr>
      </w:pPr>
      <w:r>
        <w:rPr>
          <w:rFonts w:hint="eastAsia" w:ascii="宋体" w:hAnsi="宋体"/>
          <w:kern w:val="0"/>
          <w:szCs w:val="21"/>
        </w:rPr>
        <w:t>1．不发生人身重伤事故；</w:t>
      </w:r>
    </w:p>
    <w:p w14:paraId="66E56242">
      <w:pPr>
        <w:spacing w:line="360" w:lineRule="auto"/>
        <w:ind w:firstLine="420" w:firstLineChars="200"/>
        <w:jc w:val="left"/>
        <w:rPr>
          <w:rFonts w:ascii="宋体" w:hAnsi="宋体"/>
          <w:kern w:val="0"/>
          <w:szCs w:val="21"/>
        </w:rPr>
      </w:pPr>
      <w:r>
        <w:rPr>
          <w:rFonts w:hint="eastAsia" w:ascii="宋体" w:hAnsi="宋体"/>
          <w:kern w:val="0"/>
          <w:szCs w:val="21"/>
        </w:rPr>
        <w:t>2．不发生火灾事故；</w:t>
      </w:r>
    </w:p>
    <w:p w14:paraId="1FD7403D">
      <w:pPr>
        <w:spacing w:line="360" w:lineRule="auto"/>
        <w:ind w:firstLine="420" w:firstLineChars="200"/>
        <w:jc w:val="left"/>
        <w:rPr>
          <w:rFonts w:ascii="宋体" w:hAnsi="宋体"/>
          <w:kern w:val="0"/>
          <w:szCs w:val="21"/>
        </w:rPr>
      </w:pPr>
      <w:r>
        <w:rPr>
          <w:rFonts w:hint="eastAsia" w:ascii="宋体" w:hAnsi="宋体"/>
          <w:kern w:val="0"/>
          <w:szCs w:val="21"/>
        </w:rPr>
        <w:t>3．不发生负有同等及以上事故责任的造成人身重伤的一般交通事故；</w:t>
      </w:r>
    </w:p>
    <w:p w14:paraId="5B35D905">
      <w:pPr>
        <w:spacing w:line="360" w:lineRule="auto"/>
        <w:ind w:firstLine="420" w:firstLineChars="200"/>
        <w:jc w:val="left"/>
        <w:rPr>
          <w:rFonts w:ascii="宋体" w:hAnsi="宋体"/>
          <w:kern w:val="0"/>
          <w:szCs w:val="21"/>
        </w:rPr>
      </w:pPr>
      <w:r>
        <w:rPr>
          <w:rFonts w:hint="eastAsia" w:ascii="宋体" w:hAnsi="宋体"/>
          <w:kern w:val="0"/>
          <w:szCs w:val="21"/>
        </w:rPr>
        <w:t>4．不发生集体食物中毒事件（同时5人及以上的食物中毒）；</w:t>
      </w:r>
    </w:p>
    <w:p w14:paraId="50C4A9A5">
      <w:pPr>
        <w:spacing w:line="360" w:lineRule="auto"/>
        <w:ind w:firstLine="420" w:firstLineChars="200"/>
        <w:jc w:val="left"/>
        <w:rPr>
          <w:rFonts w:ascii="宋体" w:hAnsi="宋体"/>
          <w:kern w:val="0"/>
          <w:szCs w:val="21"/>
        </w:rPr>
      </w:pPr>
      <w:r>
        <w:rPr>
          <w:rFonts w:hint="eastAsia" w:ascii="宋体" w:hAnsi="宋体"/>
          <w:kern w:val="0"/>
          <w:szCs w:val="21"/>
        </w:rPr>
        <w:t>5．不发生流行性传染病（无甲型传染病、</w:t>
      </w:r>
      <w:r>
        <w:rPr>
          <w:rFonts w:hint="eastAsia" w:ascii="宋体" w:hAnsi="宋体"/>
          <w:kern w:val="0"/>
          <w:szCs w:val="21"/>
          <w:lang w:eastAsia="zh-CN"/>
        </w:rPr>
        <w:t>新冠疫情、</w:t>
      </w:r>
      <w:r>
        <w:rPr>
          <w:rFonts w:hint="eastAsia" w:ascii="宋体" w:hAnsi="宋体"/>
          <w:kern w:val="0"/>
          <w:szCs w:val="21"/>
        </w:rPr>
        <w:t>其他常见传染病未形成多人同时患病）；</w:t>
      </w:r>
    </w:p>
    <w:p w14:paraId="66D1B648">
      <w:pPr>
        <w:spacing w:line="360" w:lineRule="auto"/>
        <w:ind w:firstLine="420" w:firstLineChars="200"/>
        <w:jc w:val="left"/>
        <w:rPr>
          <w:rFonts w:ascii="宋体" w:hAnsi="宋体"/>
          <w:kern w:val="0"/>
          <w:szCs w:val="21"/>
        </w:rPr>
      </w:pPr>
      <w:r>
        <w:rPr>
          <w:rFonts w:hint="eastAsia" w:ascii="宋体" w:hAnsi="宋体"/>
          <w:kern w:val="0"/>
          <w:szCs w:val="21"/>
        </w:rPr>
        <w:t>6．不发生重大环境污染事件（生活、工业垃圾及其他污染物造成环境污染和大面积水土流失）；</w:t>
      </w:r>
    </w:p>
    <w:p w14:paraId="23D3C867">
      <w:pPr>
        <w:spacing w:line="360" w:lineRule="auto"/>
        <w:ind w:firstLine="420" w:firstLineChars="200"/>
        <w:jc w:val="left"/>
        <w:rPr>
          <w:rFonts w:ascii="宋体" w:hAnsi="宋体"/>
          <w:kern w:val="0"/>
          <w:szCs w:val="21"/>
        </w:rPr>
      </w:pPr>
      <w:r>
        <w:rPr>
          <w:rFonts w:hint="eastAsia" w:ascii="宋体" w:hAnsi="宋体"/>
          <w:kern w:val="0"/>
          <w:szCs w:val="21"/>
        </w:rPr>
        <w:t>7．不发生对施工区附近生产、生活造成重大影响的事件（如造成重大设备损坏、重大财产损失、人员伤害等）；</w:t>
      </w:r>
    </w:p>
    <w:p w14:paraId="1982CA0A">
      <w:pPr>
        <w:spacing w:line="360" w:lineRule="auto"/>
        <w:ind w:firstLine="420" w:firstLineChars="200"/>
        <w:jc w:val="left"/>
        <w:rPr>
          <w:rFonts w:ascii="宋体" w:hAnsi="宋体"/>
          <w:kern w:val="0"/>
          <w:szCs w:val="21"/>
        </w:rPr>
      </w:pPr>
      <w:r>
        <w:rPr>
          <w:rFonts w:hint="eastAsia" w:ascii="宋体" w:hAnsi="宋体"/>
          <w:kern w:val="0"/>
          <w:szCs w:val="21"/>
        </w:rPr>
        <w:t>8．不发生治安保卫事件（构成刑事拘留及以上的事件、盗窃直接损失超过1万元人民币的事件）。</w:t>
      </w:r>
    </w:p>
    <w:p w14:paraId="6D72EC8D">
      <w:pPr>
        <w:spacing w:line="360" w:lineRule="auto"/>
        <w:ind w:firstLine="422" w:firstLineChars="200"/>
        <w:jc w:val="left"/>
        <w:rPr>
          <w:rFonts w:hint="eastAsia" w:ascii="宋体" w:hAnsi="宋体" w:eastAsia="宋体" w:cs="Times New Roman"/>
          <w:b/>
          <w:bCs/>
          <w:kern w:val="0"/>
          <w:szCs w:val="21"/>
        </w:rPr>
      </w:pPr>
      <w:bookmarkStart w:id="8" w:name="_Toc239510291"/>
      <w:bookmarkStart w:id="9" w:name="_Toc247431425"/>
      <w:bookmarkStart w:id="10" w:name="_Toc247418265"/>
      <w:r>
        <w:rPr>
          <w:rFonts w:hint="eastAsia" w:ascii="宋体" w:hAnsi="宋体" w:eastAsia="宋体" w:cs="Times New Roman"/>
          <w:b/>
          <w:bCs/>
          <w:kern w:val="0"/>
          <w:szCs w:val="21"/>
        </w:rPr>
        <w:t>（三）承包人承诺在施工中控制以下安全事故的发生：</w:t>
      </w:r>
      <w:bookmarkEnd w:id="8"/>
      <w:bookmarkEnd w:id="9"/>
      <w:bookmarkEnd w:id="10"/>
    </w:p>
    <w:p w14:paraId="76C6AAF5">
      <w:pPr>
        <w:spacing w:line="360" w:lineRule="auto"/>
        <w:ind w:firstLine="420" w:firstLineChars="200"/>
        <w:jc w:val="left"/>
        <w:rPr>
          <w:rFonts w:ascii="宋体" w:hAnsi="宋体"/>
          <w:kern w:val="0"/>
          <w:szCs w:val="21"/>
        </w:rPr>
      </w:pPr>
      <w:r>
        <w:rPr>
          <w:rFonts w:hint="eastAsia" w:ascii="宋体" w:hAnsi="宋体"/>
          <w:kern w:val="0"/>
          <w:szCs w:val="21"/>
        </w:rPr>
        <w:t>1．人员轻伤事故。</w:t>
      </w:r>
    </w:p>
    <w:p w14:paraId="4BF47636">
      <w:pPr>
        <w:spacing w:line="360" w:lineRule="auto"/>
        <w:ind w:firstLine="420" w:firstLineChars="200"/>
        <w:jc w:val="left"/>
        <w:rPr>
          <w:rFonts w:ascii="宋体" w:hAnsi="宋体"/>
          <w:kern w:val="0"/>
          <w:szCs w:val="21"/>
        </w:rPr>
      </w:pPr>
      <w:r>
        <w:rPr>
          <w:rFonts w:hint="eastAsia" w:ascii="宋体" w:hAnsi="宋体"/>
          <w:kern w:val="0"/>
          <w:szCs w:val="21"/>
        </w:rPr>
        <w:t>2．负有同等及以上事故责任的人身轻伤交通事故。</w:t>
      </w:r>
    </w:p>
    <w:p w14:paraId="1B0D3AE3">
      <w:pPr>
        <w:spacing w:line="360" w:lineRule="auto"/>
        <w:ind w:firstLine="420" w:firstLineChars="200"/>
        <w:jc w:val="left"/>
        <w:rPr>
          <w:rFonts w:ascii="宋体" w:hAnsi="宋体"/>
          <w:kern w:val="0"/>
          <w:szCs w:val="21"/>
        </w:rPr>
      </w:pPr>
      <w:r>
        <w:rPr>
          <w:rFonts w:hint="eastAsia" w:ascii="宋体" w:hAnsi="宋体"/>
          <w:kern w:val="0"/>
          <w:szCs w:val="21"/>
        </w:rPr>
        <w:t>3．其他安全未遂事故和异常事件。</w:t>
      </w:r>
    </w:p>
    <w:p w14:paraId="7C04C8C6">
      <w:pPr>
        <w:spacing w:line="360" w:lineRule="auto"/>
        <w:ind w:firstLine="422" w:firstLineChars="200"/>
        <w:jc w:val="left"/>
        <w:rPr>
          <w:rFonts w:hint="eastAsia" w:ascii="宋体" w:hAnsi="宋体" w:eastAsia="宋体" w:cs="Times New Roman"/>
          <w:b/>
          <w:bCs/>
          <w:kern w:val="0"/>
          <w:szCs w:val="21"/>
        </w:rPr>
      </w:pPr>
      <w:bookmarkStart w:id="11" w:name="_Toc247418266"/>
      <w:bookmarkStart w:id="12" w:name="_Toc239510292"/>
      <w:bookmarkStart w:id="13" w:name="_Toc532375702"/>
      <w:bookmarkStart w:id="14" w:name="_Toc247431426"/>
      <w:r>
        <w:rPr>
          <w:rFonts w:hint="eastAsia" w:ascii="宋体" w:hAnsi="宋体" w:eastAsia="宋体" w:cs="Times New Roman"/>
          <w:b/>
          <w:bCs/>
          <w:kern w:val="0"/>
          <w:szCs w:val="21"/>
        </w:rPr>
        <w:t>三、安全责任</w:t>
      </w:r>
      <w:bookmarkEnd w:id="11"/>
      <w:bookmarkEnd w:id="12"/>
      <w:bookmarkEnd w:id="13"/>
      <w:bookmarkEnd w:id="14"/>
    </w:p>
    <w:p w14:paraId="420982CC">
      <w:pPr>
        <w:spacing w:line="360" w:lineRule="auto"/>
        <w:ind w:firstLine="420" w:firstLineChars="200"/>
        <w:jc w:val="left"/>
        <w:rPr>
          <w:rFonts w:ascii="宋体" w:hAnsi="宋体"/>
          <w:kern w:val="0"/>
          <w:szCs w:val="21"/>
        </w:rPr>
      </w:pPr>
      <w:r>
        <w:rPr>
          <w:rFonts w:hint="eastAsia" w:ascii="宋体" w:hAnsi="宋体"/>
          <w:kern w:val="0"/>
          <w:szCs w:val="21"/>
        </w:rPr>
        <w:t>1．承包人负有安全生产的管理责任和直接责任。</w:t>
      </w:r>
    </w:p>
    <w:p w14:paraId="67A47101">
      <w:pPr>
        <w:spacing w:line="360" w:lineRule="auto"/>
        <w:ind w:firstLine="420" w:firstLineChars="200"/>
        <w:jc w:val="left"/>
        <w:rPr>
          <w:rFonts w:ascii="宋体" w:hAnsi="宋体"/>
          <w:kern w:val="0"/>
          <w:szCs w:val="21"/>
        </w:rPr>
      </w:pPr>
      <w:r>
        <w:rPr>
          <w:rFonts w:hint="eastAsia" w:ascii="宋体" w:hAnsi="宋体"/>
          <w:kern w:val="0"/>
          <w:szCs w:val="21"/>
        </w:rPr>
        <w:t>2．承包人的法人或签署合同的公司总经理或受委托的代理人对合同安全负有全面的领导责任。</w:t>
      </w:r>
    </w:p>
    <w:p w14:paraId="0D2F1499">
      <w:pPr>
        <w:spacing w:line="360" w:lineRule="auto"/>
        <w:ind w:firstLine="420" w:firstLineChars="200"/>
        <w:jc w:val="left"/>
        <w:rPr>
          <w:rFonts w:ascii="宋体" w:hAnsi="宋体"/>
          <w:kern w:val="0"/>
          <w:szCs w:val="21"/>
        </w:rPr>
      </w:pPr>
      <w:r>
        <w:rPr>
          <w:rFonts w:hint="eastAsia" w:ascii="宋体" w:hAnsi="宋体"/>
          <w:kern w:val="0"/>
          <w:szCs w:val="21"/>
        </w:rPr>
        <w:t>3．承包人项目经理对施工现场的安全工作负有全面的直接领导责任。</w:t>
      </w:r>
    </w:p>
    <w:p w14:paraId="23DB5259">
      <w:pPr>
        <w:spacing w:line="360" w:lineRule="auto"/>
        <w:ind w:firstLine="420" w:firstLineChars="200"/>
        <w:jc w:val="left"/>
        <w:rPr>
          <w:rFonts w:ascii="宋体" w:hAnsi="宋体"/>
          <w:kern w:val="0"/>
          <w:szCs w:val="21"/>
        </w:rPr>
      </w:pPr>
      <w:r>
        <w:rPr>
          <w:rFonts w:hint="eastAsia" w:ascii="宋体" w:hAnsi="宋体"/>
          <w:kern w:val="0"/>
          <w:szCs w:val="21"/>
        </w:rPr>
        <w:t>4．承包人保证执行“谁施工、谁负责”的施工安全原则。</w:t>
      </w:r>
    </w:p>
    <w:p w14:paraId="31573A49">
      <w:pPr>
        <w:spacing w:line="360" w:lineRule="auto"/>
        <w:ind w:firstLine="420" w:firstLineChars="200"/>
        <w:jc w:val="left"/>
        <w:rPr>
          <w:rFonts w:ascii="宋体" w:hAnsi="宋体"/>
          <w:kern w:val="0"/>
          <w:szCs w:val="21"/>
        </w:rPr>
      </w:pPr>
      <w:r>
        <w:rPr>
          <w:rFonts w:hint="eastAsia" w:ascii="宋体" w:hAnsi="宋体"/>
          <w:kern w:val="0"/>
          <w:szCs w:val="21"/>
        </w:rPr>
        <w:t>5．承包人保证服从发包人对安全工作的统一协调和管理。</w:t>
      </w:r>
    </w:p>
    <w:p w14:paraId="642A87AA">
      <w:pPr>
        <w:spacing w:line="360" w:lineRule="auto"/>
        <w:ind w:firstLine="420" w:firstLineChars="200"/>
        <w:jc w:val="left"/>
        <w:rPr>
          <w:rFonts w:ascii="宋体" w:hAnsi="宋体"/>
          <w:kern w:val="0"/>
          <w:szCs w:val="21"/>
        </w:rPr>
      </w:pPr>
      <w:r>
        <w:rPr>
          <w:rFonts w:hint="eastAsia" w:ascii="宋体" w:hAnsi="宋体"/>
          <w:kern w:val="0"/>
          <w:szCs w:val="21"/>
        </w:rPr>
        <w:t>6．承包人保证对本工程项目安全生产条件及其管理资源自行投入，保证安全资金的专款专用。</w:t>
      </w:r>
    </w:p>
    <w:p w14:paraId="288C1BE8">
      <w:pPr>
        <w:spacing w:line="360" w:lineRule="auto"/>
        <w:ind w:firstLine="420" w:firstLineChars="200"/>
        <w:jc w:val="left"/>
        <w:rPr>
          <w:rFonts w:ascii="宋体" w:hAnsi="宋体"/>
          <w:kern w:val="0"/>
          <w:szCs w:val="21"/>
        </w:rPr>
      </w:pPr>
      <w:r>
        <w:rPr>
          <w:rFonts w:hint="eastAsia" w:ascii="宋体" w:hAnsi="宋体"/>
          <w:kern w:val="0"/>
          <w:szCs w:val="21"/>
        </w:rPr>
        <w:t>7．承包人保证建立本工程项目的安全管理体系及安全保证体系（注：项目安全管理大纲/手册、管理性的程序文件等）。</w:t>
      </w:r>
    </w:p>
    <w:p w14:paraId="40D088CE">
      <w:pPr>
        <w:spacing w:line="360" w:lineRule="auto"/>
        <w:ind w:firstLine="420" w:firstLineChars="200"/>
        <w:jc w:val="left"/>
        <w:rPr>
          <w:rFonts w:ascii="宋体" w:hAnsi="宋体"/>
          <w:kern w:val="0"/>
          <w:szCs w:val="21"/>
        </w:rPr>
      </w:pPr>
      <w:r>
        <w:rPr>
          <w:rFonts w:hint="eastAsia" w:ascii="宋体" w:hAnsi="宋体"/>
          <w:kern w:val="0"/>
          <w:szCs w:val="21"/>
        </w:rPr>
        <w:t>8．承包人保证现场的安全管理专职人员必须持有建设主管部门安全生产培训考核合格证书。</w:t>
      </w:r>
    </w:p>
    <w:p w14:paraId="7CF6CF58">
      <w:pPr>
        <w:spacing w:line="360" w:lineRule="auto"/>
        <w:ind w:firstLine="420" w:firstLineChars="200"/>
        <w:jc w:val="left"/>
        <w:rPr>
          <w:rFonts w:ascii="宋体" w:hAnsi="宋体"/>
          <w:kern w:val="0"/>
          <w:szCs w:val="21"/>
        </w:rPr>
      </w:pPr>
      <w:r>
        <w:rPr>
          <w:rFonts w:hint="eastAsia" w:ascii="宋体" w:hAnsi="宋体"/>
          <w:kern w:val="0"/>
          <w:szCs w:val="21"/>
        </w:rPr>
        <w:t>9．承包人保证为现场所有工作人员（含分包商员工及劳务人员）配备符合国家标准的有承包人和/或其下属分包商标志的个人基本劳动保护用品。</w:t>
      </w:r>
    </w:p>
    <w:p w14:paraId="5A92AC14">
      <w:pPr>
        <w:spacing w:line="360" w:lineRule="auto"/>
        <w:ind w:firstLine="420" w:firstLineChars="200"/>
        <w:jc w:val="left"/>
        <w:rPr>
          <w:rFonts w:ascii="宋体" w:hAnsi="宋体"/>
          <w:kern w:val="0"/>
          <w:szCs w:val="21"/>
        </w:rPr>
      </w:pPr>
      <w:r>
        <w:rPr>
          <w:rFonts w:hint="eastAsia" w:ascii="宋体" w:hAnsi="宋体"/>
          <w:kern w:val="0"/>
          <w:szCs w:val="21"/>
        </w:rPr>
        <w:t>10．承包人保证按照国家法律规定为现场所有工作人员（含分包商员工及劳务人员）购买意外伤害保险。</w:t>
      </w:r>
    </w:p>
    <w:p w14:paraId="637B7636">
      <w:pPr>
        <w:spacing w:line="360" w:lineRule="auto"/>
        <w:ind w:firstLine="420" w:firstLineChars="200"/>
        <w:jc w:val="left"/>
        <w:rPr>
          <w:rFonts w:ascii="宋体" w:hAnsi="宋体"/>
          <w:kern w:val="0"/>
          <w:szCs w:val="21"/>
        </w:rPr>
      </w:pPr>
      <w:r>
        <w:rPr>
          <w:rFonts w:hint="eastAsia" w:ascii="宋体" w:hAnsi="宋体"/>
          <w:kern w:val="0"/>
          <w:szCs w:val="21"/>
        </w:rPr>
        <w:t>11．承包人保证施工生活营地（包括自建的和租用的营地）满足消防、安全用电、卫生防疫、防暴雨、防雷击等方面的安全要求。</w:t>
      </w:r>
    </w:p>
    <w:p w14:paraId="6A0BDFC8">
      <w:pPr>
        <w:spacing w:line="360" w:lineRule="auto"/>
        <w:ind w:firstLine="420" w:firstLineChars="200"/>
        <w:jc w:val="left"/>
        <w:rPr>
          <w:rFonts w:ascii="宋体" w:hAnsi="宋体"/>
          <w:kern w:val="0"/>
          <w:szCs w:val="21"/>
        </w:rPr>
      </w:pPr>
      <w:r>
        <w:rPr>
          <w:rFonts w:hint="eastAsia" w:ascii="宋体" w:hAnsi="宋体"/>
          <w:kern w:val="0"/>
          <w:szCs w:val="21"/>
        </w:rPr>
        <w:t>12．承包人保证对带入现场的设备、工具、材料按照国家法规和标准进行检测、试验，并持有法定部门出具的检验证书。</w:t>
      </w:r>
    </w:p>
    <w:p w14:paraId="44925F57">
      <w:pPr>
        <w:spacing w:line="360" w:lineRule="auto"/>
        <w:ind w:firstLine="420" w:firstLineChars="200"/>
        <w:jc w:val="left"/>
        <w:rPr>
          <w:rFonts w:ascii="宋体" w:hAnsi="宋体"/>
          <w:kern w:val="0"/>
          <w:szCs w:val="21"/>
        </w:rPr>
      </w:pPr>
      <w:r>
        <w:rPr>
          <w:rFonts w:hint="eastAsia" w:ascii="宋体" w:hAnsi="宋体"/>
          <w:kern w:val="0"/>
          <w:szCs w:val="21"/>
        </w:rPr>
        <w:t>13．承包人保证制订施工现场的文明施工措施，保护环境、树木和植被，保持施工现场的良好秩序和整洁的作业环境。</w:t>
      </w:r>
    </w:p>
    <w:p w14:paraId="3467E747">
      <w:pPr>
        <w:spacing w:line="360" w:lineRule="auto"/>
        <w:ind w:firstLine="420" w:firstLineChars="200"/>
        <w:jc w:val="left"/>
        <w:rPr>
          <w:rFonts w:ascii="宋体" w:hAnsi="宋体"/>
          <w:kern w:val="0"/>
          <w:szCs w:val="21"/>
        </w:rPr>
      </w:pPr>
      <w:r>
        <w:rPr>
          <w:rFonts w:hint="eastAsia" w:ascii="宋体" w:hAnsi="宋体"/>
          <w:kern w:val="0"/>
          <w:szCs w:val="21"/>
        </w:rPr>
        <w:t>14．承包人负责在施工过程中与当地政府、周边群众及其他承包商保持良好的沟通和交流。承包人遇到与周边群众发生纠纷时，应负责协调工作，确保工程能够顺利进行。</w:t>
      </w:r>
    </w:p>
    <w:p w14:paraId="6C8329FD">
      <w:pPr>
        <w:spacing w:line="360" w:lineRule="auto"/>
        <w:ind w:firstLine="422" w:firstLineChars="200"/>
        <w:jc w:val="left"/>
        <w:rPr>
          <w:rFonts w:hint="eastAsia" w:ascii="宋体" w:hAnsi="宋体" w:eastAsia="宋体" w:cs="Times New Roman"/>
          <w:b/>
          <w:bCs/>
          <w:kern w:val="0"/>
          <w:szCs w:val="21"/>
        </w:rPr>
      </w:pPr>
      <w:bookmarkStart w:id="15" w:name="_Toc247431427"/>
      <w:bookmarkStart w:id="16" w:name="_Toc532375703"/>
      <w:bookmarkStart w:id="17" w:name="_Toc239510293"/>
      <w:bookmarkStart w:id="18" w:name="_Toc247418267"/>
      <w:r>
        <w:rPr>
          <w:rFonts w:hint="eastAsia" w:ascii="宋体" w:hAnsi="宋体" w:eastAsia="宋体" w:cs="Times New Roman"/>
          <w:b/>
          <w:bCs/>
          <w:kern w:val="0"/>
          <w:szCs w:val="21"/>
        </w:rPr>
        <w:t>四、接口及协调</w:t>
      </w:r>
      <w:bookmarkEnd w:id="15"/>
      <w:bookmarkEnd w:id="16"/>
      <w:bookmarkEnd w:id="17"/>
      <w:bookmarkEnd w:id="18"/>
    </w:p>
    <w:p w14:paraId="28B81F97">
      <w:pPr>
        <w:spacing w:line="360" w:lineRule="auto"/>
        <w:ind w:firstLine="420" w:firstLineChars="200"/>
        <w:jc w:val="left"/>
        <w:rPr>
          <w:rFonts w:ascii="宋体" w:hAnsi="宋体"/>
          <w:kern w:val="0"/>
          <w:szCs w:val="21"/>
        </w:rPr>
      </w:pPr>
      <w:r>
        <w:rPr>
          <w:rFonts w:hint="eastAsia" w:ascii="宋体" w:hAnsi="宋体"/>
          <w:kern w:val="0"/>
          <w:szCs w:val="21"/>
        </w:rPr>
        <w:t>1．发包人委托监理公司对该工程实施监理，监理公司在安全管理方面代表发包人行使监督检查职能，承包人必须给予配合和支持。</w:t>
      </w:r>
    </w:p>
    <w:p w14:paraId="73492660">
      <w:pPr>
        <w:spacing w:line="360" w:lineRule="auto"/>
        <w:ind w:firstLine="420" w:firstLineChars="200"/>
        <w:jc w:val="left"/>
        <w:rPr>
          <w:rFonts w:ascii="宋体" w:hAnsi="宋体"/>
          <w:kern w:val="0"/>
          <w:szCs w:val="21"/>
        </w:rPr>
      </w:pPr>
      <w:r>
        <w:rPr>
          <w:rFonts w:hint="eastAsia" w:ascii="宋体" w:hAnsi="宋体"/>
          <w:kern w:val="0"/>
          <w:szCs w:val="21"/>
        </w:rPr>
        <w:t>2．承包人人员、车辆的出入，带入现场的设备、机具、材料，在现场使用的或直接管理的办公、生活、生产性设施的安全管理须满足发包人现场管理的基本要求。</w:t>
      </w:r>
    </w:p>
    <w:p w14:paraId="6C455BED">
      <w:pPr>
        <w:spacing w:line="360" w:lineRule="auto"/>
        <w:ind w:firstLine="420" w:firstLineChars="200"/>
        <w:jc w:val="left"/>
        <w:rPr>
          <w:rFonts w:ascii="宋体" w:hAnsi="宋体"/>
          <w:kern w:val="0"/>
          <w:szCs w:val="21"/>
        </w:rPr>
      </w:pPr>
      <w:r>
        <w:rPr>
          <w:rFonts w:hint="eastAsia" w:ascii="宋体" w:hAnsi="宋体"/>
          <w:kern w:val="0"/>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74E59B1">
      <w:pPr>
        <w:spacing w:line="360" w:lineRule="auto"/>
        <w:ind w:firstLine="420" w:firstLineChars="200"/>
        <w:jc w:val="left"/>
        <w:rPr>
          <w:rFonts w:ascii="宋体" w:hAnsi="宋体"/>
          <w:kern w:val="0"/>
          <w:szCs w:val="21"/>
        </w:rPr>
      </w:pPr>
      <w:r>
        <w:rPr>
          <w:rFonts w:hint="eastAsia" w:ascii="宋体" w:hAnsi="宋体"/>
          <w:kern w:val="0"/>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21B7029E">
      <w:pPr>
        <w:spacing w:line="360" w:lineRule="auto"/>
        <w:ind w:firstLine="420" w:firstLineChars="200"/>
        <w:jc w:val="left"/>
        <w:rPr>
          <w:rFonts w:ascii="宋体" w:hAnsi="宋体"/>
          <w:kern w:val="0"/>
          <w:szCs w:val="21"/>
        </w:rPr>
      </w:pPr>
      <w:r>
        <w:rPr>
          <w:rFonts w:hint="eastAsia" w:ascii="宋体" w:hAnsi="宋体"/>
          <w:kern w:val="0"/>
          <w:szCs w:val="21"/>
        </w:rPr>
        <w:t>5．承包人指定的专职安全管理人员应与发包人委托的监理公司建立联系，在业务上接受发包人委托的监理公司的协调和指导。</w:t>
      </w:r>
    </w:p>
    <w:p w14:paraId="769762F6">
      <w:pPr>
        <w:spacing w:line="360" w:lineRule="auto"/>
        <w:ind w:firstLine="420" w:firstLineChars="200"/>
        <w:jc w:val="left"/>
        <w:rPr>
          <w:rFonts w:ascii="宋体" w:hAnsi="宋体"/>
          <w:kern w:val="0"/>
          <w:szCs w:val="21"/>
        </w:rPr>
      </w:pPr>
      <w:r>
        <w:rPr>
          <w:rFonts w:hint="eastAsia" w:ascii="宋体" w:hAnsi="宋体"/>
          <w:kern w:val="0"/>
          <w:szCs w:val="21"/>
        </w:rPr>
        <w:t>6．开工后承包人的专职安全管理人员应按照发包人委托的监理公司的规定，定期报送安全月度快报、季报、年报和各种专项事故报告等。</w:t>
      </w:r>
    </w:p>
    <w:p w14:paraId="29A7C4DC">
      <w:pPr>
        <w:spacing w:line="360" w:lineRule="auto"/>
        <w:ind w:firstLine="420" w:firstLineChars="200"/>
        <w:jc w:val="left"/>
        <w:rPr>
          <w:rFonts w:ascii="宋体" w:hAnsi="宋体"/>
          <w:kern w:val="0"/>
          <w:szCs w:val="21"/>
        </w:rPr>
      </w:pPr>
      <w:r>
        <w:rPr>
          <w:rFonts w:hint="eastAsia" w:ascii="宋体" w:hAnsi="宋体"/>
          <w:kern w:val="0"/>
          <w:szCs w:val="21"/>
        </w:rPr>
        <w:t>7．在工程实体未全部正式移交发包人施工管理部门之前，承包人依旧对施工范围内的安全管理负责。</w:t>
      </w:r>
    </w:p>
    <w:p w14:paraId="33BDFC99">
      <w:pPr>
        <w:spacing w:line="360" w:lineRule="auto"/>
        <w:ind w:firstLine="422" w:firstLineChars="200"/>
        <w:jc w:val="left"/>
        <w:rPr>
          <w:rFonts w:hint="eastAsia" w:ascii="宋体" w:hAnsi="宋体" w:eastAsia="宋体" w:cs="Times New Roman"/>
          <w:b/>
          <w:bCs/>
          <w:kern w:val="0"/>
          <w:szCs w:val="21"/>
        </w:rPr>
      </w:pPr>
      <w:bookmarkStart w:id="19" w:name="_Toc247418268"/>
      <w:bookmarkStart w:id="20" w:name="_Toc247431428"/>
      <w:bookmarkStart w:id="21" w:name="_Toc532375704"/>
      <w:bookmarkStart w:id="22" w:name="_Toc239510294"/>
      <w:r>
        <w:rPr>
          <w:rFonts w:hint="eastAsia" w:ascii="宋体" w:hAnsi="宋体" w:eastAsia="宋体" w:cs="Times New Roman"/>
          <w:b/>
          <w:bCs/>
          <w:kern w:val="0"/>
          <w:szCs w:val="21"/>
        </w:rPr>
        <w:t>五、安全资质审查</w:t>
      </w:r>
      <w:bookmarkEnd w:id="19"/>
      <w:bookmarkEnd w:id="20"/>
      <w:bookmarkEnd w:id="21"/>
      <w:bookmarkEnd w:id="22"/>
    </w:p>
    <w:p w14:paraId="298B5461">
      <w:pPr>
        <w:spacing w:line="360" w:lineRule="auto"/>
        <w:ind w:firstLine="420" w:firstLineChars="200"/>
        <w:jc w:val="left"/>
        <w:rPr>
          <w:rFonts w:ascii="宋体" w:hAnsi="宋体"/>
          <w:kern w:val="0"/>
          <w:szCs w:val="21"/>
        </w:rPr>
      </w:pPr>
      <w:r>
        <w:rPr>
          <w:rFonts w:hint="eastAsia" w:ascii="宋体" w:hAnsi="宋体"/>
          <w:kern w:val="0"/>
          <w:szCs w:val="21"/>
        </w:rPr>
        <w:t>承包人在项目开工前5个工作天内向发包人委托的监理公司提供以下安全资质供审查和存档：</w:t>
      </w:r>
    </w:p>
    <w:p w14:paraId="37731CB9">
      <w:pPr>
        <w:spacing w:line="360" w:lineRule="auto"/>
        <w:ind w:firstLine="420" w:firstLineChars="200"/>
        <w:jc w:val="left"/>
        <w:rPr>
          <w:rFonts w:ascii="宋体" w:hAnsi="宋体"/>
          <w:kern w:val="0"/>
          <w:szCs w:val="21"/>
        </w:rPr>
      </w:pPr>
      <w:r>
        <w:rPr>
          <w:rFonts w:hint="eastAsia" w:ascii="宋体" w:hAnsi="宋体"/>
          <w:kern w:val="0"/>
          <w:szCs w:val="21"/>
        </w:rPr>
        <w:t>1．企业安全生产许可证书复印件。</w:t>
      </w:r>
    </w:p>
    <w:p w14:paraId="69DC14FE">
      <w:pPr>
        <w:spacing w:line="360" w:lineRule="auto"/>
        <w:ind w:firstLine="420" w:firstLineChars="200"/>
        <w:jc w:val="left"/>
        <w:rPr>
          <w:rFonts w:ascii="宋体" w:hAnsi="宋体"/>
          <w:kern w:val="0"/>
          <w:szCs w:val="21"/>
        </w:rPr>
      </w:pPr>
      <w:r>
        <w:rPr>
          <w:rFonts w:hint="eastAsia" w:ascii="宋体" w:hAnsi="宋体"/>
          <w:kern w:val="0"/>
          <w:szCs w:val="21"/>
        </w:rPr>
        <w:t>2．企业近三年的施工简历及安全施工业绩证明文件。</w:t>
      </w:r>
    </w:p>
    <w:p w14:paraId="56408471">
      <w:pPr>
        <w:spacing w:line="360" w:lineRule="auto"/>
        <w:ind w:firstLine="420" w:firstLineChars="200"/>
        <w:jc w:val="left"/>
        <w:rPr>
          <w:rFonts w:ascii="宋体" w:hAnsi="宋体"/>
          <w:kern w:val="0"/>
          <w:szCs w:val="21"/>
        </w:rPr>
      </w:pPr>
      <w:r>
        <w:rPr>
          <w:rFonts w:hint="eastAsia" w:ascii="宋体" w:hAnsi="宋体"/>
          <w:kern w:val="0"/>
          <w:szCs w:val="21"/>
        </w:rPr>
        <w:t>3．企业主要安全管理人员（包括项目经理、专职安全管理人员）经建设主管部门安全生产知识考核合格证书。</w:t>
      </w:r>
    </w:p>
    <w:p w14:paraId="41D43E48">
      <w:pPr>
        <w:spacing w:line="360" w:lineRule="auto"/>
        <w:ind w:firstLine="420" w:firstLineChars="200"/>
        <w:jc w:val="left"/>
        <w:rPr>
          <w:rFonts w:ascii="宋体" w:hAnsi="宋体"/>
          <w:kern w:val="0"/>
          <w:szCs w:val="21"/>
        </w:rPr>
      </w:pPr>
      <w:r>
        <w:rPr>
          <w:rFonts w:hint="eastAsia" w:ascii="宋体" w:hAnsi="宋体"/>
          <w:kern w:val="0"/>
          <w:szCs w:val="21"/>
        </w:rPr>
        <w:t>4．特种作业人员资格证书。</w:t>
      </w:r>
    </w:p>
    <w:p w14:paraId="5CBD940F">
      <w:pPr>
        <w:spacing w:line="360" w:lineRule="auto"/>
        <w:ind w:firstLine="420" w:firstLineChars="200"/>
        <w:jc w:val="left"/>
        <w:rPr>
          <w:rFonts w:ascii="宋体" w:hAnsi="宋体"/>
          <w:kern w:val="0"/>
          <w:szCs w:val="21"/>
        </w:rPr>
      </w:pPr>
      <w:r>
        <w:rPr>
          <w:rFonts w:hint="eastAsia" w:ascii="宋体" w:hAnsi="宋体"/>
          <w:kern w:val="0"/>
          <w:szCs w:val="21"/>
        </w:rPr>
        <w:t>5．项目安全管理机构及其人员配备（承包人必须配有专职的安全员）。</w:t>
      </w:r>
    </w:p>
    <w:p w14:paraId="2ADDB9B8">
      <w:pPr>
        <w:spacing w:line="360" w:lineRule="auto"/>
        <w:ind w:firstLine="420" w:firstLineChars="200"/>
        <w:jc w:val="left"/>
        <w:rPr>
          <w:rFonts w:ascii="宋体" w:hAnsi="宋体"/>
          <w:kern w:val="0"/>
          <w:szCs w:val="21"/>
        </w:rPr>
      </w:pPr>
      <w:r>
        <w:rPr>
          <w:rFonts w:hint="eastAsia" w:ascii="宋体" w:hAnsi="宋体"/>
          <w:kern w:val="0"/>
          <w:szCs w:val="21"/>
        </w:rPr>
        <w:t>6．适用于项目的安全管理体系及保证体系文件（安全管理大纲及管理程序文件）。</w:t>
      </w:r>
    </w:p>
    <w:p w14:paraId="13D3685A">
      <w:pPr>
        <w:spacing w:line="360" w:lineRule="auto"/>
        <w:ind w:firstLine="422" w:firstLineChars="200"/>
        <w:jc w:val="left"/>
        <w:rPr>
          <w:rFonts w:hint="eastAsia" w:ascii="宋体" w:hAnsi="宋体" w:eastAsia="宋体" w:cs="Times New Roman"/>
          <w:b/>
          <w:bCs/>
          <w:kern w:val="0"/>
          <w:szCs w:val="21"/>
        </w:rPr>
      </w:pPr>
      <w:bookmarkStart w:id="23" w:name="_Toc532375705"/>
      <w:bookmarkStart w:id="24" w:name="_Toc239510295"/>
      <w:bookmarkStart w:id="25" w:name="_Toc247418269"/>
      <w:bookmarkStart w:id="26" w:name="_Toc247431429"/>
      <w:r>
        <w:rPr>
          <w:rFonts w:hint="eastAsia" w:ascii="宋体" w:hAnsi="宋体" w:eastAsia="宋体" w:cs="Times New Roman"/>
          <w:b/>
          <w:bCs/>
          <w:kern w:val="0"/>
          <w:szCs w:val="21"/>
        </w:rPr>
        <w:t>六、人员基本素质</w:t>
      </w:r>
      <w:bookmarkEnd w:id="23"/>
      <w:bookmarkEnd w:id="24"/>
      <w:bookmarkEnd w:id="25"/>
      <w:bookmarkEnd w:id="26"/>
    </w:p>
    <w:p w14:paraId="3E636A11">
      <w:pPr>
        <w:spacing w:line="360" w:lineRule="auto"/>
        <w:ind w:firstLine="420" w:firstLineChars="200"/>
        <w:jc w:val="left"/>
        <w:rPr>
          <w:rFonts w:ascii="宋体" w:hAnsi="宋体"/>
          <w:kern w:val="0"/>
          <w:szCs w:val="21"/>
        </w:rPr>
      </w:pPr>
      <w:r>
        <w:rPr>
          <w:rFonts w:hint="eastAsia" w:ascii="宋体" w:hAnsi="宋体"/>
          <w:kern w:val="0"/>
          <w:szCs w:val="21"/>
        </w:rPr>
        <w:t>承包人提供的人员必须满足下列要求：</w:t>
      </w:r>
    </w:p>
    <w:p w14:paraId="26462EAD">
      <w:pPr>
        <w:spacing w:line="360" w:lineRule="auto"/>
        <w:ind w:firstLine="420" w:firstLineChars="200"/>
        <w:jc w:val="left"/>
        <w:rPr>
          <w:rFonts w:ascii="宋体" w:hAnsi="宋体"/>
          <w:kern w:val="0"/>
          <w:szCs w:val="21"/>
        </w:rPr>
      </w:pPr>
      <w:r>
        <w:rPr>
          <w:rFonts w:hint="eastAsia" w:ascii="宋体" w:hAnsi="宋体"/>
          <w:kern w:val="0"/>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DBEAAF2">
      <w:pPr>
        <w:spacing w:line="360" w:lineRule="auto"/>
        <w:ind w:firstLine="420" w:firstLineChars="200"/>
        <w:jc w:val="left"/>
        <w:rPr>
          <w:rFonts w:ascii="宋体" w:hAnsi="宋体"/>
          <w:kern w:val="0"/>
          <w:szCs w:val="21"/>
        </w:rPr>
      </w:pPr>
      <w:r>
        <w:rPr>
          <w:rFonts w:hint="eastAsia" w:ascii="宋体" w:hAnsi="宋体"/>
          <w:kern w:val="0"/>
          <w:szCs w:val="21"/>
        </w:rPr>
        <w:t>2．无刑事案件牵连。</w:t>
      </w:r>
    </w:p>
    <w:p w14:paraId="41F17DD7">
      <w:pPr>
        <w:spacing w:line="360" w:lineRule="auto"/>
        <w:ind w:firstLine="420" w:firstLineChars="200"/>
        <w:jc w:val="left"/>
        <w:rPr>
          <w:rFonts w:ascii="宋体" w:hAnsi="宋体"/>
          <w:kern w:val="0"/>
          <w:szCs w:val="21"/>
        </w:rPr>
      </w:pPr>
      <w:r>
        <w:rPr>
          <w:rFonts w:hint="eastAsia" w:ascii="宋体" w:hAnsi="宋体"/>
          <w:kern w:val="0"/>
          <w:szCs w:val="21"/>
        </w:rPr>
        <w:t>3．无吸毒、酗酒、赌博、嫖娼等恶习及违法行为。</w:t>
      </w:r>
    </w:p>
    <w:p w14:paraId="491B513D">
      <w:pPr>
        <w:spacing w:line="360" w:lineRule="auto"/>
        <w:ind w:firstLine="422" w:firstLineChars="200"/>
        <w:jc w:val="left"/>
        <w:rPr>
          <w:rFonts w:hint="eastAsia" w:ascii="宋体" w:hAnsi="宋体" w:eastAsia="宋体" w:cs="Times New Roman"/>
          <w:b/>
          <w:bCs/>
          <w:kern w:val="0"/>
          <w:szCs w:val="21"/>
        </w:rPr>
      </w:pPr>
      <w:bookmarkStart w:id="27" w:name="_Toc247418270"/>
      <w:bookmarkStart w:id="28" w:name="_Toc247431430"/>
      <w:bookmarkStart w:id="29" w:name="_Toc239510296"/>
      <w:bookmarkStart w:id="30" w:name="_Toc532375706"/>
      <w:r>
        <w:rPr>
          <w:rFonts w:hint="eastAsia" w:ascii="宋体" w:hAnsi="宋体" w:eastAsia="宋体" w:cs="Times New Roman"/>
          <w:b/>
          <w:bCs/>
          <w:kern w:val="0"/>
          <w:szCs w:val="21"/>
        </w:rPr>
        <w:t>七、劳动保护</w:t>
      </w:r>
      <w:bookmarkEnd w:id="27"/>
      <w:bookmarkEnd w:id="28"/>
      <w:bookmarkEnd w:id="29"/>
      <w:bookmarkEnd w:id="30"/>
    </w:p>
    <w:p w14:paraId="00589154">
      <w:pPr>
        <w:spacing w:line="360" w:lineRule="auto"/>
        <w:ind w:firstLine="420" w:firstLineChars="200"/>
        <w:jc w:val="left"/>
        <w:rPr>
          <w:rFonts w:ascii="宋体" w:hAnsi="宋体"/>
          <w:kern w:val="0"/>
          <w:szCs w:val="21"/>
        </w:rPr>
      </w:pPr>
      <w:r>
        <w:rPr>
          <w:rFonts w:hint="eastAsia" w:ascii="宋体" w:hAnsi="宋体"/>
          <w:kern w:val="0"/>
          <w:szCs w:val="21"/>
        </w:rPr>
        <w:t>1．承包人负责为本单位任何用工形式的员工提供个人劳动保护用品（包括工作服、安全帽、安全鞋等）。</w:t>
      </w:r>
    </w:p>
    <w:p w14:paraId="60929FCB">
      <w:pPr>
        <w:spacing w:line="360" w:lineRule="auto"/>
        <w:ind w:firstLine="420" w:firstLineChars="200"/>
        <w:jc w:val="left"/>
        <w:rPr>
          <w:rFonts w:ascii="宋体" w:hAnsi="宋体"/>
          <w:kern w:val="0"/>
          <w:szCs w:val="21"/>
        </w:rPr>
      </w:pPr>
      <w:r>
        <w:rPr>
          <w:rFonts w:hint="eastAsia" w:ascii="宋体" w:hAnsi="宋体"/>
          <w:kern w:val="0"/>
          <w:szCs w:val="21"/>
        </w:rPr>
        <w:t>2．承包人负责向特殊工种的员工提供特殊劳动保护，否则不得从事特殊工种作业。</w:t>
      </w:r>
    </w:p>
    <w:p w14:paraId="633832A9">
      <w:pPr>
        <w:spacing w:line="360" w:lineRule="auto"/>
        <w:ind w:firstLine="420" w:firstLineChars="200"/>
        <w:jc w:val="left"/>
        <w:rPr>
          <w:rFonts w:ascii="宋体" w:hAnsi="宋体"/>
          <w:kern w:val="0"/>
          <w:szCs w:val="21"/>
        </w:rPr>
      </w:pPr>
      <w:r>
        <w:rPr>
          <w:rFonts w:hint="eastAsia" w:ascii="宋体" w:hAnsi="宋体"/>
          <w:kern w:val="0"/>
          <w:szCs w:val="21"/>
        </w:rPr>
        <w:t>3．发包人委托的监理公司有权检查承包人的个人劳动保护用品是否符合国家的相应标准。</w:t>
      </w:r>
    </w:p>
    <w:p w14:paraId="1A6D9DEB">
      <w:pPr>
        <w:spacing w:line="360" w:lineRule="auto"/>
        <w:ind w:firstLine="420" w:firstLineChars="200"/>
        <w:jc w:val="left"/>
        <w:rPr>
          <w:rFonts w:ascii="宋体" w:hAnsi="宋体"/>
          <w:kern w:val="0"/>
          <w:szCs w:val="21"/>
        </w:rPr>
      </w:pPr>
      <w:r>
        <w:rPr>
          <w:rFonts w:hint="eastAsia" w:ascii="宋体" w:hAnsi="宋体"/>
          <w:kern w:val="0"/>
          <w:szCs w:val="21"/>
        </w:rPr>
        <w:t>4．承包人在特殊风险场所作业而需要特殊防护用品或安全仪表时，必须在上述防护用品全部到位后才能开工。</w:t>
      </w:r>
    </w:p>
    <w:p w14:paraId="12D5D66A">
      <w:pPr>
        <w:spacing w:line="360" w:lineRule="auto"/>
        <w:ind w:firstLine="420" w:firstLineChars="200"/>
        <w:jc w:val="left"/>
        <w:rPr>
          <w:rFonts w:ascii="宋体" w:hAnsi="宋体"/>
          <w:kern w:val="0"/>
          <w:szCs w:val="21"/>
        </w:rPr>
      </w:pPr>
      <w:r>
        <w:rPr>
          <w:rFonts w:hint="eastAsia" w:ascii="宋体" w:hAnsi="宋体"/>
          <w:kern w:val="0"/>
          <w:szCs w:val="21"/>
        </w:rPr>
        <w:t>5．承包人应配备临时安全围栏、警示带、警告标志、防火布等集体防护用品。</w:t>
      </w:r>
    </w:p>
    <w:p w14:paraId="1C932097">
      <w:pPr>
        <w:spacing w:line="360" w:lineRule="auto"/>
        <w:ind w:firstLine="422" w:firstLineChars="200"/>
        <w:jc w:val="left"/>
        <w:rPr>
          <w:rFonts w:hint="eastAsia" w:ascii="宋体" w:hAnsi="宋体" w:eastAsia="宋体" w:cs="Times New Roman"/>
          <w:b/>
          <w:bCs/>
          <w:kern w:val="0"/>
          <w:szCs w:val="21"/>
        </w:rPr>
      </w:pPr>
      <w:bookmarkStart w:id="31" w:name="_Toc247431431"/>
      <w:bookmarkStart w:id="32" w:name="_Toc532375707"/>
      <w:bookmarkStart w:id="33" w:name="_Toc239510297"/>
      <w:bookmarkStart w:id="34" w:name="_Toc247418271"/>
      <w:r>
        <w:rPr>
          <w:rFonts w:hint="eastAsia" w:ascii="宋体" w:hAnsi="宋体" w:eastAsia="宋体" w:cs="Times New Roman"/>
          <w:b/>
          <w:bCs/>
          <w:kern w:val="0"/>
          <w:szCs w:val="21"/>
        </w:rPr>
        <w:t>八、施工机具与材料</w:t>
      </w:r>
      <w:bookmarkEnd w:id="31"/>
      <w:bookmarkEnd w:id="32"/>
      <w:bookmarkEnd w:id="33"/>
      <w:bookmarkEnd w:id="34"/>
    </w:p>
    <w:p w14:paraId="0AFBE67C">
      <w:pPr>
        <w:spacing w:line="360" w:lineRule="auto"/>
        <w:ind w:firstLine="420" w:firstLineChars="200"/>
        <w:jc w:val="left"/>
        <w:rPr>
          <w:rFonts w:ascii="宋体" w:hAnsi="宋体"/>
          <w:kern w:val="0"/>
          <w:szCs w:val="21"/>
        </w:rPr>
      </w:pPr>
      <w:r>
        <w:rPr>
          <w:rFonts w:hint="eastAsia" w:ascii="宋体" w:hAnsi="宋体"/>
          <w:kern w:val="0"/>
          <w:szCs w:val="21"/>
        </w:rPr>
        <w:t>1．承包人对带入现场的施工机械和工器具的安全负责。</w:t>
      </w:r>
    </w:p>
    <w:p w14:paraId="7017944D">
      <w:pPr>
        <w:spacing w:line="360" w:lineRule="auto"/>
        <w:ind w:firstLine="420" w:firstLineChars="200"/>
        <w:jc w:val="left"/>
        <w:rPr>
          <w:rFonts w:ascii="宋体" w:hAnsi="宋体"/>
          <w:kern w:val="0"/>
          <w:szCs w:val="21"/>
        </w:rPr>
      </w:pPr>
      <w:r>
        <w:rPr>
          <w:rFonts w:hint="eastAsia" w:ascii="宋体" w:hAnsi="宋体"/>
          <w:kern w:val="0"/>
          <w:szCs w:val="21"/>
        </w:rPr>
        <w:t>2．对于承包人带入现场的特殊工器具，如起重设备、索具、机动车辆、压缩气瓶等，承包人必须按国家法规和标准进行检测、试验，并持有法定部门出具的检验证书。</w:t>
      </w:r>
    </w:p>
    <w:p w14:paraId="5DAE3988">
      <w:pPr>
        <w:spacing w:line="360" w:lineRule="auto"/>
        <w:ind w:firstLine="420" w:firstLineChars="200"/>
        <w:jc w:val="left"/>
        <w:rPr>
          <w:rFonts w:ascii="宋体" w:hAnsi="宋体"/>
          <w:kern w:val="0"/>
          <w:szCs w:val="21"/>
        </w:rPr>
      </w:pPr>
      <w:r>
        <w:rPr>
          <w:rFonts w:hint="eastAsia" w:ascii="宋体" w:hAnsi="宋体"/>
          <w:kern w:val="0"/>
          <w:szCs w:val="21"/>
        </w:rPr>
        <w:t>3．对于不属于法定检测的工器具，承包人也必须建立相应的管理、检测制度，这些工器具包括登高工具、脚手架材料、电动工具、安全防护设备及用具等。</w:t>
      </w:r>
    </w:p>
    <w:p w14:paraId="0A42F2AC">
      <w:pPr>
        <w:spacing w:line="360" w:lineRule="auto"/>
        <w:ind w:firstLine="422" w:firstLineChars="200"/>
        <w:jc w:val="left"/>
        <w:rPr>
          <w:rFonts w:hint="eastAsia" w:ascii="宋体" w:hAnsi="宋体" w:eastAsia="宋体" w:cs="Times New Roman"/>
          <w:b/>
          <w:bCs/>
          <w:kern w:val="0"/>
          <w:szCs w:val="21"/>
        </w:rPr>
      </w:pPr>
      <w:bookmarkStart w:id="35" w:name="_Toc247431432"/>
      <w:bookmarkStart w:id="36" w:name="_Toc247418272"/>
      <w:bookmarkStart w:id="37" w:name="_Toc532375708"/>
      <w:bookmarkStart w:id="38" w:name="_Toc239510298"/>
      <w:r>
        <w:rPr>
          <w:rFonts w:hint="eastAsia" w:ascii="宋体" w:hAnsi="宋体" w:eastAsia="宋体" w:cs="Times New Roman"/>
          <w:b/>
          <w:bCs/>
          <w:kern w:val="0"/>
          <w:szCs w:val="21"/>
        </w:rPr>
        <w:t>九、开工前安全条件检查</w:t>
      </w:r>
      <w:bookmarkEnd w:id="35"/>
      <w:bookmarkEnd w:id="36"/>
      <w:bookmarkEnd w:id="37"/>
      <w:bookmarkEnd w:id="38"/>
    </w:p>
    <w:p w14:paraId="77796680">
      <w:pPr>
        <w:spacing w:line="360" w:lineRule="auto"/>
        <w:ind w:firstLine="420" w:firstLineChars="200"/>
        <w:jc w:val="left"/>
        <w:rPr>
          <w:rFonts w:ascii="宋体" w:hAnsi="宋体"/>
          <w:kern w:val="0"/>
          <w:szCs w:val="21"/>
        </w:rPr>
      </w:pPr>
      <w:r>
        <w:rPr>
          <w:rFonts w:hint="eastAsia" w:ascii="宋体" w:hAnsi="宋体"/>
          <w:kern w:val="0"/>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3EE1D923">
      <w:pPr>
        <w:spacing w:line="360" w:lineRule="auto"/>
        <w:ind w:firstLine="420" w:firstLineChars="200"/>
        <w:jc w:val="left"/>
        <w:rPr>
          <w:rFonts w:ascii="宋体" w:hAnsi="宋体"/>
          <w:kern w:val="0"/>
          <w:szCs w:val="21"/>
        </w:rPr>
      </w:pPr>
      <w:r>
        <w:rPr>
          <w:rFonts w:hint="eastAsia" w:ascii="宋体" w:hAnsi="宋体"/>
          <w:kern w:val="0"/>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87D7068">
      <w:pPr>
        <w:spacing w:line="360" w:lineRule="auto"/>
        <w:ind w:firstLine="420" w:firstLineChars="200"/>
        <w:jc w:val="left"/>
        <w:rPr>
          <w:rFonts w:ascii="宋体" w:hAnsi="宋体"/>
          <w:kern w:val="0"/>
          <w:szCs w:val="21"/>
        </w:rPr>
      </w:pPr>
      <w:r>
        <w:rPr>
          <w:rFonts w:hint="eastAsia" w:ascii="宋体" w:hAnsi="宋体"/>
          <w:kern w:val="0"/>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6FB81BF9">
      <w:pPr>
        <w:spacing w:line="360" w:lineRule="auto"/>
        <w:ind w:firstLine="422" w:firstLineChars="200"/>
        <w:jc w:val="left"/>
        <w:rPr>
          <w:rFonts w:hint="eastAsia" w:ascii="宋体" w:hAnsi="宋体" w:eastAsia="宋体" w:cs="Times New Roman"/>
          <w:b/>
          <w:bCs/>
          <w:kern w:val="0"/>
          <w:szCs w:val="21"/>
        </w:rPr>
      </w:pPr>
      <w:bookmarkStart w:id="39" w:name="_Toc532375709"/>
      <w:bookmarkStart w:id="40" w:name="_Toc239510299"/>
      <w:bookmarkStart w:id="41" w:name="_Toc247418273"/>
      <w:bookmarkStart w:id="42" w:name="_Toc247431433"/>
      <w:r>
        <w:rPr>
          <w:rFonts w:hint="eastAsia" w:ascii="宋体" w:hAnsi="宋体" w:eastAsia="宋体" w:cs="Times New Roman"/>
          <w:b/>
          <w:bCs/>
          <w:kern w:val="0"/>
          <w:szCs w:val="21"/>
        </w:rPr>
        <w:t>十、安全监督</w:t>
      </w:r>
      <w:bookmarkEnd w:id="39"/>
      <w:bookmarkEnd w:id="40"/>
      <w:bookmarkEnd w:id="41"/>
      <w:bookmarkEnd w:id="42"/>
    </w:p>
    <w:p w14:paraId="08B05664">
      <w:pPr>
        <w:spacing w:line="360" w:lineRule="auto"/>
        <w:ind w:firstLine="420" w:firstLineChars="200"/>
        <w:jc w:val="left"/>
        <w:rPr>
          <w:rFonts w:ascii="宋体" w:hAnsi="宋体"/>
          <w:kern w:val="0"/>
          <w:szCs w:val="21"/>
        </w:rPr>
      </w:pPr>
      <w:r>
        <w:rPr>
          <w:rFonts w:hint="eastAsia" w:ascii="宋体" w:hAnsi="宋体"/>
          <w:kern w:val="0"/>
          <w:szCs w:val="21"/>
        </w:rPr>
        <w:t>1．承包人应配备有满足项目安全管理需要的专职安全管理人员。</w:t>
      </w:r>
    </w:p>
    <w:p w14:paraId="5E62C814">
      <w:pPr>
        <w:spacing w:line="360" w:lineRule="auto"/>
        <w:ind w:firstLine="420" w:firstLineChars="200"/>
        <w:jc w:val="left"/>
        <w:rPr>
          <w:rFonts w:ascii="宋体" w:hAnsi="宋体"/>
          <w:kern w:val="0"/>
          <w:szCs w:val="21"/>
        </w:rPr>
      </w:pPr>
      <w:r>
        <w:rPr>
          <w:rFonts w:hint="eastAsia" w:ascii="宋体" w:hAnsi="宋体"/>
          <w:kern w:val="0"/>
          <w:szCs w:val="21"/>
        </w:rPr>
        <w:t>2．承包人的专职安全管理人员必须持建设主管部门颁发的安全生产知识考核合格证书。</w:t>
      </w:r>
    </w:p>
    <w:p w14:paraId="43A7FCE4">
      <w:pPr>
        <w:spacing w:line="360" w:lineRule="auto"/>
        <w:ind w:firstLine="420" w:firstLineChars="200"/>
        <w:jc w:val="left"/>
        <w:rPr>
          <w:rFonts w:ascii="宋体" w:hAnsi="宋体"/>
          <w:kern w:val="0"/>
          <w:szCs w:val="21"/>
        </w:rPr>
      </w:pPr>
      <w:r>
        <w:rPr>
          <w:rFonts w:hint="eastAsia" w:ascii="宋体" w:hAnsi="宋体"/>
          <w:kern w:val="0"/>
          <w:szCs w:val="21"/>
        </w:rPr>
        <w:t>3．承包人的专职安全管理人员在业务上接受发包人委托的监理公司和发包人安全管理部门的协调和指导。</w:t>
      </w:r>
    </w:p>
    <w:p w14:paraId="3920E209">
      <w:pPr>
        <w:spacing w:line="360" w:lineRule="auto"/>
        <w:ind w:firstLine="420" w:firstLineChars="200"/>
        <w:jc w:val="left"/>
        <w:rPr>
          <w:rFonts w:ascii="宋体" w:hAnsi="宋体"/>
          <w:kern w:val="0"/>
          <w:szCs w:val="21"/>
        </w:rPr>
      </w:pPr>
      <w:r>
        <w:rPr>
          <w:rFonts w:hint="eastAsia" w:ascii="宋体" w:hAnsi="宋体"/>
          <w:kern w:val="0"/>
          <w:szCs w:val="21"/>
        </w:rPr>
        <w:t>4．承包人应建立班前安全交底制度；施工期间坚持开展安全检查和日常安全监督并形成相应的记录。</w:t>
      </w:r>
    </w:p>
    <w:p w14:paraId="1ABF4DA9">
      <w:pPr>
        <w:spacing w:line="360" w:lineRule="auto"/>
        <w:ind w:firstLine="420" w:firstLineChars="200"/>
        <w:jc w:val="left"/>
        <w:rPr>
          <w:rFonts w:ascii="宋体" w:hAnsi="宋体"/>
          <w:kern w:val="0"/>
          <w:szCs w:val="21"/>
        </w:rPr>
      </w:pPr>
      <w:r>
        <w:rPr>
          <w:rFonts w:hint="eastAsia" w:ascii="宋体" w:hAnsi="宋体"/>
          <w:kern w:val="0"/>
          <w:szCs w:val="21"/>
        </w:rPr>
        <w:t>5．承包人应在每个作业区任命兼职安全员，赋予兼职安全员相应的授权和义务，并对兼职安全员进行定期考核。</w:t>
      </w:r>
    </w:p>
    <w:p w14:paraId="31E7FEB9">
      <w:pPr>
        <w:spacing w:line="360" w:lineRule="auto"/>
        <w:ind w:firstLine="420" w:firstLineChars="200"/>
        <w:jc w:val="left"/>
        <w:rPr>
          <w:rFonts w:ascii="宋体" w:hAnsi="宋体"/>
          <w:kern w:val="0"/>
          <w:szCs w:val="21"/>
        </w:rPr>
      </w:pPr>
      <w:r>
        <w:rPr>
          <w:rFonts w:hint="eastAsia" w:ascii="宋体" w:hAnsi="宋体"/>
          <w:kern w:val="0"/>
          <w:szCs w:val="21"/>
        </w:rPr>
        <w:t>6．承包人应接受和配合发包人专业部门及委托的监理公司的监督与安全评价。</w:t>
      </w:r>
    </w:p>
    <w:p w14:paraId="2B7F21F8">
      <w:pPr>
        <w:spacing w:line="360" w:lineRule="auto"/>
        <w:ind w:firstLine="420" w:firstLineChars="200"/>
        <w:jc w:val="left"/>
        <w:rPr>
          <w:rFonts w:ascii="宋体" w:hAnsi="宋体"/>
          <w:kern w:val="0"/>
          <w:szCs w:val="21"/>
        </w:rPr>
      </w:pPr>
      <w:r>
        <w:rPr>
          <w:rFonts w:hint="eastAsia" w:ascii="宋体" w:hAnsi="宋体"/>
          <w:kern w:val="0"/>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084962E">
      <w:pPr>
        <w:spacing w:line="360" w:lineRule="auto"/>
        <w:ind w:firstLine="422" w:firstLineChars="200"/>
        <w:jc w:val="left"/>
        <w:rPr>
          <w:rFonts w:hint="eastAsia" w:ascii="宋体" w:hAnsi="宋体" w:eastAsia="宋体" w:cs="Times New Roman"/>
          <w:b/>
          <w:bCs/>
          <w:kern w:val="0"/>
          <w:szCs w:val="21"/>
        </w:rPr>
      </w:pPr>
      <w:bookmarkStart w:id="43" w:name="_Toc247418274"/>
      <w:bookmarkStart w:id="44" w:name="_Toc239510300"/>
      <w:bookmarkStart w:id="45" w:name="_Toc247431434"/>
      <w:bookmarkStart w:id="46" w:name="_Toc532375710"/>
      <w:r>
        <w:rPr>
          <w:rFonts w:hint="eastAsia" w:ascii="宋体" w:hAnsi="宋体" w:eastAsia="宋体" w:cs="Times New Roman"/>
          <w:b/>
          <w:bCs/>
          <w:kern w:val="0"/>
          <w:szCs w:val="21"/>
        </w:rPr>
        <w:t>十一、安全培训与授权</w:t>
      </w:r>
      <w:bookmarkEnd w:id="43"/>
      <w:bookmarkEnd w:id="44"/>
      <w:bookmarkEnd w:id="45"/>
      <w:bookmarkEnd w:id="46"/>
    </w:p>
    <w:p w14:paraId="2F624D86">
      <w:pPr>
        <w:spacing w:line="360" w:lineRule="auto"/>
        <w:ind w:firstLine="420" w:firstLineChars="200"/>
        <w:jc w:val="left"/>
        <w:rPr>
          <w:rFonts w:ascii="宋体" w:hAnsi="宋体"/>
          <w:kern w:val="0"/>
          <w:szCs w:val="21"/>
        </w:rPr>
      </w:pPr>
      <w:r>
        <w:rPr>
          <w:rFonts w:hint="eastAsia" w:ascii="宋体" w:hAnsi="宋体"/>
          <w:kern w:val="0"/>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30099DE2">
      <w:pPr>
        <w:spacing w:line="360" w:lineRule="auto"/>
        <w:ind w:firstLine="420" w:firstLineChars="200"/>
        <w:jc w:val="left"/>
        <w:rPr>
          <w:rFonts w:ascii="宋体" w:hAnsi="宋体"/>
          <w:kern w:val="0"/>
          <w:szCs w:val="21"/>
        </w:rPr>
      </w:pPr>
      <w:r>
        <w:rPr>
          <w:rFonts w:hint="eastAsia" w:ascii="宋体" w:hAnsi="宋体"/>
          <w:kern w:val="0"/>
          <w:szCs w:val="21"/>
        </w:rPr>
        <w:t>2．承包人应在特殊工种之外的其他工种中，筛选出高风险工种，并对其开展针对性的专题安全培训。</w:t>
      </w:r>
    </w:p>
    <w:p w14:paraId="792767DE">
      <w:pPr>
        <w:spacing w:line="360" w:lineRule="auto"/>
        <w:ind w:firstLine="420" w:firstLineChars="200"/>
        <w:jc w:val="left"/>
        <w:rPr>
          <w:rFonts w:ascii="宋体" w:hAnsi="宋体"/>
          <w:kern w:val="0"/>
          <w:szCs w:val="21"/>
        </w:rPr>
      </w:pPr>
      <w:r>
        <w:rPr>
          <w:rFonts w:hint="eastAsia" w:ascii="宋体" w:hAnsi="宋体"/>
          <w:kern w:val="0"/>
          <w:szCs w:val="21"/>
        </w:rPr>
        <w:t>3．承包人应组织“入场培训”和考核。发包人委托的监理公司有权监督培训、考核情况或组织抽查考核。</w:t>
      </w:r>
    </w:p>
    <w:p w14:paraId="4AD0A845">
      <w:pPr>
        <w:spacing w:line="360" w:lineRule="auto"/>
        <w:ind w:firstLine="420" w:firstLineChars="200"/>
        <w:jc w:val="left"/>
        <w:rPr>
          <w:rFonts w:ascii="宋体" w:hAnsi="宋体"/>
          <w:kern w:val="0"/>
          <w:szCs w:val="21"/>
        </w:rPr>
      </w:pPr>
      <w:r>
        <w:rPr>
          <w:rFonts w:hint="eastAsia" w:ascii="宋体" w:hAnsi="宋体"/>
          <w:kern w:val="0"/>
          <w:szCs w:val="21"/>
        </w:rPr>
        <w:t>4．承包人应建立安全培训和考核机制，编制培训教材和培训滚动计划。承包人应组织安全考试/考核，建立培训考核记录，发包人委托的监理公司有权查看这些记录。</w:t>
      </w:r>
    </w:p>
    <w:p w14:paraId="0CBC380B">
      <w:pPr>
        <w:spacing w:line="360" w:lineRule="auto"/>
        <w:ind w:firstLine="422" w:firstLineChars="200"/>
        <w:jc w:val="left"/>
        <w:rPr>
          <w:rFonts w:hint="eastAsia" w:ascii="宋体" w:hAnsi="宋体" w:eastAsia="宋体" w:cs="Times New Roman"/>
          <w:b/>
          <w:bCs/>
          <w:kern w:val="0"/>
          <w:szCs w:val="21"/>
        </w:rPr>
      </w:pPr>
      <w:bookmarkStart w:id="47" w:name="_Toc247431435"/>
      <w:bookmarkStart w:id="48" w:name="_Toc239510301"/>
      <w:bookmarkStart w:id="49" w:name="_Toc532375711"/>
      <w:bookmarkStart w:id="50" w:name="_Toc247418275"/>
      <w:r>
        <w:rPr>
          <w:rFonts w:hint="eastAsia" w:ascii="宋体" w:hAnsi="宋体" w:eastAsia="宋体" w:cs="Times New Roman"/>
          <w:b/>
          <w:bCs/>
          <w:kern w:val="0"/>
          <w:szCs w:val="21"/>
        </w:rPr>
        <w:t>十二、职业健康与卫生防疫</w:t>
      </w:r>
      <w:bookmarkEnd w:id="47"/>
      <w:bookmarkEnd w:id="48"/>
      <w:bookmarkEnd w:id="49"/>
      <w:bookmarkEnd w:id="50"/>
    </w:p>
    <w:p w14:paraId="797362A1">
      <w:pPr>
        <w:spacing w:line="360" w:lineRule="auto"/>
        <w:ind w:firstLine="420" w:firstLineChars="200"/>
        <w:jc w:val="left"/>
        <w:rPr>
          <w:rFonts w:ascii="宋体" w:hAnsi="宋体"/>
          <w:kern w:val="0"/>
          <w:szCs w:val="21"/>
        </w:rPr>
      </w:pPr>
      <w:r>
        <w:rPr>
          <w:rFonts w:hint="eastAsia" w:ascii="宋体" w:hAnsi="宋体"/>
          <w:kern w:val="0"/>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0802E3A1">
      <w:pPr>
        <w:spacing w:line="360" w:lineRule="auto"/>
        <w:ind w:firstLine="420" w:firstLineChars="200"/>
        <w:jc w:val="left"/>
        <w:rPr>
          <w:rFonts w:ascii="宋体" w:hAnsi="宋体"/>
          <w:kern w:val="0"/>
          <w:szCs w:val="21"/>
        </w:rPr>
      </w:pPr>
      <w:r>
        <w:rPr>
          <w:rFonts w:hint="eastAsia" w:ascii="宋体" w:hAnsi="宋体"/>
          <w:kern w:val="0"/>
          <w:szCs w:val="21"/>
        </w:rPr>
        <w:t>2．承包人应保证卫生防疫基本设施的投入，以满足医疗、急救的要求，建立外部医疗支持渠道。</w:t>
      </w:r>
    </w:p>
    <w:p w14:paraId="78B7DE91">
      <w:pPr>
        <w:spacing w:line="360" w:lineRule="auto"/>
        <w:ind w:firstLine="420" w:firstLineChars="200"/>
        <w:jc w:val="left"/>
        <w:rPr>
          <w:rFonts w:ascii="宋体" w:hAnsi="宋体"/>
          <w:kern w:val="0"/>
          <w:szCs w:val="21"/>
        </w:rPr>
      </w:pPr>
      <w:r>
        <w:rPr>
          <w:rFonts w:hint="eastAsia" w:ascii="宋体" w:hAnsi="宋体"/>
          <w:kern w:val="0"/>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w:t>
      </w:r>
      <w:r>
        <w:rPr>
          <w:rFonts w:hint="eastAsia" w:ascii="宋体" w:hAnsi="宋体"/>
          <w:kern w:val="0"/>
          <w:szCs w:val="21"/>
          <w:lang w:eastAsia="zh-CN"/>
        </w:rPr>
        <w:t>新冠肺炎、</w:t>
      </w:r>
      <w:r>
        <w:rPr>
          <w:rFonts w:hint="eastAsia" w:ascii="宋体" w:hAnsi="宋体"/>
          <w:kern w:val="0"/>
          <w:szCs w:val="21"/>
        </w:rPr>
        <w:t>H1N1流感等疾病的措施。</w:t>
      </w:r>
    </w:p>
    <w:p w14:paraId="47A8580C">
      <w:pPr>
        <w:spacing w:line="360" w:lineRule="auto"/>
        <w:ind w:firstLine="422" w:firstLineChars="200"/>
        <w:jc w:val="left"/>
        <w:rPr>
          <w:rFonts w:hint="eastAsia" w:ascii="宋体" w:hAnsi="宋体" w:eastAsia="宋体" w:cs="Times New Roman"/>
          <w:b/>
          <w:bCs/>
          <w:kern w:val="0"/>
          <w:szCs w:val="21"/>
        </w:rPr>
      </w:pPr>
      <w:bookmarkStart w:id="51" w:name="_Toc247431436"/>
      <w:bookmarkStart w:id="52" w:name="_Toc247418276"/>
      <w:bookmarkStart w:id="53" w:name="_Toc239510302"/>
      <w:bookmarkStart w:id="54" w:name="_Toc532375712"/>
      <w:r>
        <w:rPr>
          <w:rFonts w:hint="eastAsia" w:ascii="宋体" w:hAnsi="宋体" w:eastAsia="宋体" w:cs="Times New Roman"/>
          <w:b/>
          <w:bCs/>
          <w:kern w:val="0"/>
          <w:szCs w:val="21"/>
        </w:rPr>
        <w:t>十三、文明施工与环保要求</w:t>
      </w:r>
      <w:bookmarkEnd w:id="51"/>
      <w:bookmarkEnd w:id="52"/>
      <w:bookmarkEnd w:id="53"/>
      <w:bookmarkEnd w:id="54"/>
    </w:p>
    <w:p w14:paraId="7D40E3E0">
      <w:pPr>
        <w:spacing w:line="360" w:lineRule="auto"/>
        <w:ind w:firstLine="420" w:firstLineChars="200"/>
        <w:jc w:val="left"/>
        <w:rPr>
          <w:rFonts w:ascii="宋体" w:hAnsi="宋体"/>
          <w:kern w:val="0"/>
          <w:szCs w:val="21"/>
        </w:rPr>
      </w:pPr>
      <w:r>
        <w:rPr>
          <w:rFonts w:hint="eastAsia" w:ascii="宋体" w:hAnsi="宋体"/>
          <w:kern w:val="0"/>
          <w:szCs w:val="21"/>
        </w:rPr>
        <w:t>1．承包人需制订施工现场的文明施工措施，保持良好的施工现场秩序。施工现场的物料堆放要摆放整齐，安全标志和宣传标志要清楚醒目，废料、废物要分类收集，安全通道要畅通。</w:t>
      </w:r>
    </w:p>
    <w:p w14:paraId="2A4B2DEA">
      <w:pPr>
        <w:spacing w:line="360" w:lineRule="auto"/>
        <w:ind w:firstLine="420" w:firstLineChars="200"/>
        <w:jc w:val="left"/>
        <w:rPr>
          <w:rFonts w:ascii="宋体" w:hAnsi="宋体"/>
          <w:kern w:val="0"/>
          <w:szCs w:val="21"/>
        </w:rPr>
      </w:pPr>
      <w:r>
        <w:rPr>
          <w:rFonts w:hint="eastAsia" w:ascii="宋体" w:hAnsi="宋体"/>
          <w:kern w:val="0"/>
          <w:szCs w:val="21"/>
        </w:rPr>
        <w:t>2．承包人作业时应避免建筑材料抛洒、飞扬、流淌；应尽可能降低噪音、震动。</w:t>
      </w:r>
    </w:p>
    <w:p w14:paraId="6D4DA540">
      <w:pPr>
        <w:spacing w:line="360" w:lineRule="auto"/>
        <w:ind w:firstLine="420" w:firstLineChars="200"/>
        <w:jc w:val="left"/>
        <w:rPr>
          <w:rFonts w:ascii="宋体" w:hAnsi="宋体"/>
          <w:kern w:val="0"/>
          <w:szCs w:val="21"/>
        </w:rPr>
      </w:pPr>
      <w:r>
        <w:rPr>
          <w:rFonts w:hint="eastAsia" w:ascii="宋体" w:hAnsi="宋体"/>
          <w:kern w:val="0"/>
          <w:szCs w:val="21"/>
        </w:rPr>
        <w:t>3．承包人应根据实际需要，在施工现场布置临时卫生设施（洗手间、卫生间等），施工作业不破坏环境卫生，不污染现场环境。</w:t>
      </w:r>
    </w:p>
    <w:p w14:paraId="188ACC29">
      <w:pPr>
        <w:spacing w:line="360" w:lineRule="auto"/>
        <w:ind w:firstLine="420" w:firstLineChars="200"/>
        <w:jc w:val="left"/>
        <w:rPr>
          <w:rFonts w:ascii="宋体" w:hAnsi="宋体"/>
          <w:kern w:val="0"/>
          <w:szCs w:val="21"/>
        </w:rPr>
      </w:pPr>
      <w:r>
        <w:rPr>
          <w:rFonts w:hint="eastAsia" w:ascii="宋体" w:hAnsi="宋体"/>
          <w:kern w:val="0"/>
          <w:szCs w:val="21"/>
        </w:rPr>
        <w:t>4．承包人在施工中应充分重视对环境的保护，保护绿色植被，保护古树。施工如需伤害古树，必须报告发包人委托的监理公司，在未得到指令前，禁止擅自伤害古树。</w:t>
      </w:r>
    </w:p>
    <w:p w14:paraId="6CC87480">
      <w:pPr>
        <w:spacing w:line="360" w:lineRule="auto"/>
        <w:ind w:firstLine="420" w:firstLineChars="200"/>
        <w:jc w:val="left"/>
        <w:rPr>
          <w:rFonts w:ascii="宋体" w:hAnsi="宋体"/>
          <w:kern w:val="0"/>
          <w:szCs w:val="21"/>
        </w:rPr>
      </w:pPr>
      <w:r>
        <w:rPr>
          <w:rFonts w:hint="eastAsia" w:ascii="宋体" w:hAnsi="宋体"/>
          <w:kern w:val="0"/>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F84C93B">
      <w:pPr>
        <w:spacing w:line="360" w:lineRule="auto"/>
        <w:ind w:firstLine="420" w:firstLineChars="200"/>
        <w:jc w:val="left"/>
        <w:rPr>
          <w:rFonts w:ascii="宋体" w:hAnsi="宋体"/>
          <w:kern w:val="0"/>
          <w:szCs w:val="21"/>
        </w:rPr>
      </w:pPr>
      <w:r>
        <w:rPr>
          <w:rFonts w:hint="eastAsia" w:ascii="宋体" w:hAnsi="宋体"/>
          <w:kern w:val="0"/>
          <w:szCs w:val="21"/>
        </w:rPr>
        <w:t>6．承包人在施工中应禁止向环境，排放工业污水、生活污水、废油或其他有害物质。</w:t>
      </w:r>
    </w:p>
    <w:p w14:paraId="4B4F5812">
      <w:pPr>
        <w:spacing w:line="360" w:lineRule="auto"/>
        <w:ind w:firstLine="420" w:firstLineChars="200"/>
        <w:jc w:val="left"/>
        <w:rPr>
          <w:rFonts w:ascii="宋体" w:hAnsi="宋体"/>
          <w:kern w:val="0"/>
          <w:szCs w:val="21"/>
        </w:rPr>
      </w:pPr>
      <w:r>
        <w:rPr>
          <w:rFonts w:hint="eastAsia" w:ascii="宋体" w:hAnsi="宋体"/>
          <w:kern w:val="0"/>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50743F9E">
      <w:pPr>
        <w:spacing w:line="360" w:lineRule="auto"/>
        <w:ind w:firstLine="422" w:firstLineChars="200"/>
        <w:jc w:val="left"/>
        <w:rPr>
          <w:rFonts w:hint="eastAsia" w:ascii="宋体" w:hAnsi="宋体" w:eastAsia="宋体" w:cs="Times New Roman"/>
          <w:b/>
          <w:bCs/>
          <w:kern w:val="0"/>
          <w:szCs w:val="21"/>
        </w:rPr>
      </w:pPr>
      <w:bookmarkStart w:id="55" w:name="_Toc247431437"/>
      <w:bookmarkStart w:id="56" w:name="_Toc532375713"/>
      <w:bookmarkStart w:id="57" w:name="_Toc247418277"/>
      <w:bookmarkStart w:id="58" w:name="_Toc239510303"/>
      <w:r>
        <w:rPr>
          <w:rFonts w:hint="eastAsia" w:ascii="宋体" w:hAnsi="宋体" w:eastAsia="宋体" w:cs="Times New Roman"/>
          <w:b/>
          <w:bCs/>
          <w:kern w:val="0"/>
          <w:szCs w:val="21"/>
        </w:rPr>
        <w:t>十四、工程风险管理与事故预防</w:t>
      </w:r>
      <w:bookmarkEnd w:id="55"/>
      <w:bookmarkEnd w:id="56"/>
      <w:bookmarkEnd w:id="57"/>
      <w:bookmarkEnd w:id="58"/>
    </w:p>
    <w:p w14:paraId="416E3FE8">
      <w:pPr>
        <w:spacing w:line="360" w:lineRule="auto"/>
        <w:ind w:firstLine="420" w:firstLineChars="200"/>
        <w:jc w:val="left"/>
        <w:rPr>
          <w:rFonts w:ascii="宋体" w:hAnsi="宋体"/>
          <w:kern w:val="0"/>
          <w:szCs w:val="21"/>
        </w:rPr>
      </w:pPr>
      <w:bookmarkStart w:id="59" w:name="_Toc247431438"/>
      <w:bookmarkStart w:id="60" w:name="_Toc239510304"/>
      <w:bookmarkStart w:id="61" w:name="_Toc247418278"/>
      <w:r>
        <w:rPr>
          <w:rFonts w:hint="eastAsia" w:ascii="宋体" w:hAnsi="宋体"/>
          <w:kern w:val="0"/>
          <w:szCs w:val="21"/>
        </w:rPr>
        <w:t>（一）基本要求</w:t>
      </w:r>
      <w:bookmarkEnd w:id="59"/>
      <w:bookmarkEnd w:id="60"/>
      <w:bookmarkEnd w:id="61"/>
    </w:p>
    <w:p w14:paraId="18DDEDC6">
      <w:pPr>
        <w:spacing w:line="360" w:lineRule="auto"/>
        <w:ind w:firstLine="420" w:firstLineChars="200"/>
        <w:jc w:val="left"/>
        <w:rPr>
          <w:rFonts w:ascii="宋体" w:hAnsi="宋体"/>
          <w:kern w:val="0"/>
          <w:szCs w:val="21"/>
        </w:rPr>
      </w:pPr>
      <w:bookmarkStart w:id="62" w:name="_Toc532375714"/>
      <w:r>
        <w:rPr>
          <w:rFonts w:hint="eastAsia" w:ascii="宋体" w:hAnsi="宋体"/>
          <w:kern w:val="0"/>
          <w:szCs w:val="21"/>
        </w:rPr>
        <w:t>1．承包人应对施工过程进行全面、深入的危险源识别和风险分析。在施工安全组织设计中提供危险源及重要危险源清单、作业风险分析报告，该报告应包括（但不限于）如下信息：</w:t>
      </w:r>
      <w:bookmarkEnd w:id="62"/>
    </w:p>
    <w:p w14:paraId="29CE4964">
      <w:pPr>
        <w:spacing w:line="360" w:lineRule="auto"/>
        <w:ind w:firstLine="420" w:firstLineChars="200"/>
        <w:jc w:val="left"/>
        <w:rPr>
          <w:rFonts w:ascii="宋体" w:hAnsi="宋体"/>
          <w:kern w:val="0"/>
          <w:szCs w:val="21"/>
        </w:rPr>
      </w:pPr>
      <w:r>
        <w:rPr>
          <w:rFonts w:hint="eastAsia" w:ascii="宋体" w:hAnsi="宋体"/>
          <w:kern w:val="0"/>
          <w:szCs w:val="21"/>
        </w:rPr>
        <w:t>（1）高风险作业和工种清单：作业名称、类别和数量、主要事故风险。</w:t>
      </w:r>
    </w:p>
    <w:p w14:paraId="0D374E08">
      <w:pPr>
        <w:spacing w:line="360" w:lineRule="auto"/>
        <w:ind w:firstLine="420" w:firstLineChars="200"/>
        <w:jc w:val="left"/>
        <w:rPr>
          <w:rFonts w:ascii="宋体" w:hAnsi="宋体"/>
          <w:kern w:val="0"/>
          <w:szCs w:val="21"/>
        </w:rPr>
      </w:pPr>
      <w:r>
        <w:rPr>
          <w:rFonts w:hint="eastAsia" w:ascii="宋体" w:hAnsi="宋体"/>
          <w:kern w:val="0"/>
          <w:szCs w:val="21"/>
        </w:rPr>
        <w:t>（2）施工能源和机械的种类、数量和主要事故风险。</w:t>
      </w:r>
    </w:p>
    <w:p w14:paraId="3F4FD27F">
      <w:pPr>
        <w:spacing w:line="360" w:lineRule="auto"/>
        <w:ind w:firstLine="420" w:firstLineChars="200"/>
        <w:jc w:val="left"/>
        <w:rPr>
          <w:rFonts w:ascii="宋体" w:hAnsi="宋体"/>
          <w:kern w:val="0"/>
          <w:szCs w:val="21"/>
        </w:rPr>
      </w:pPr>
      <w:r>
        <w:rPr>
          <w:rFonts w:hint="eastAsia" w:ascii="宋体" w:hAnsi="宋体"/>
          <w:kern w:val="0"/>
          <w:szCs w:val="21"/>
        </w:rPr>
        <w:t>（3）施工作业条件的类型和主要事故风险。</w:t>
      </w:r>
    </w:p>
    <w:p w14:paraId="2B6F5A31">
      <w:pPr>
        <w:spacing w:line="360" w:lineRule="auto"/>
        <w:ind w:firstLine="420" w:firstLineChars="200"/>
        <w:jc w:val="left"/>
        <w:rPr>
          <w:rFonts w:ascii="宋体" w:hAnsi="宋体"/>
          <w:kern w:val="0"/>
          <w:szCs w:val="21"/>
        </w:rPr>
      </w:pPr>
      <w:r>
        <w:rPr>
          <w:rFonts w:hint="eastAsia" w:ascii="宋体" w:hAnsi="宋体"/>
          <w:kern w:val="0"/>
          <w:szCs w:val="21"/>
        </w:rPr>
        <w:t>（4）主要工艺过程（或施工活动）的类别及其相关的事故风险。</w:t>
      </w:r>
    </w:p>
    <w:p w14:paraId="2FC2AEBE">
      <w:pPr>
        <w:spacing w:line="360" w:lineRule="auto"/>
        <w:ind w:firstLine="420" w:firstLineChars="200"/>
        <w:jc w:val="left"/>
        <w:rPr>
          <w:rFonts w:ascii="宋体" w:hAnsi="宋体"/>
          <w:kern w:val="0"/>
          <w:szCs w:val="21"/>
        </w:rPr>
      </w:pPr>
      <w:r>
        <w:rPr>
          <w:rFonts w:hint="eastAsia" w:ascii="宋体" w:hAnsi="宋体"/>
          <w:kern w:val="0"/>
          <w:szCs w:val="21"/>
        </w:rPr>
        <w:t>（5）主要火灾危险（可燃物、点火源）。</w:t>
      </w:r>
    </w:p>
    <w:p w14:paraId="49AEE37C">
      <w:pPr>
        <w:spacing w:line="360" w:lineRule="auto"/>
        <w:ind w:firstLine="420" w:firstLineChars="200"/>
        <w:jc w:val="left"/>
        <w:rPr>
          <w:rFonts w:ascii="宋体" w:hAnsi="宋体"/>
          <w:kern w:val="0"/>
          <w:szCs w:val="21"/>
        </w:rPr>
      </w:pPr>
      <w:r>
        <w:rPr>
          <w:rFonts w:hint="eastAsia" w:ascii="宋体" w:hAnsi="宋体"/>
          <w:kern w:val="0"/>
          <w:szCs w:val="21"/>
        </w:rPr>
        <w:t>（6）主要自然灾害（洪水、大风、雷暴、暴雨、地质灾害等）。</w:t>
      </w:r>
    </w:p>
    <w:p w14:paraId="03B60417">
      <w:pPr>
        <w:spacing w:line="360" w:lineRule="auto"/>
        <w:ind w:firstLine="420" w:firstLineChars="200"/>
        <w:jc w:val="left"/>
        <w:rPr>
          <w:rFonts w:ascii="宋体" w:hAnsi="宋体"/>
          <w:kern w:val="0"/>
          <w:szCs w:val="21"/>
        </w:rPr>
      </w:pPr>
      <w:r>
        <w:rPr>
          <w:rFonts w:hint="eastAsia" w:ascii="宋体" w:hAnsi="宋体"/>
          <w:kern w:val="0"/>
          <w:szCs w:val="21"/>
        </w:rPr>
        <w:t>（7）主要环境保护事件（有害垃圾、机械的跑冒滴漏、原材料流失、水土流失等）。</w:t>
      </w:r>
    </w:p>
    <w:p w14:paraId="393A003F">
      <w:pPr>
        <w:spacing w:line="360" w:lineRule="auto"/>
        <w:ind w:firstLine="420" w:firstLineChars="200"/>
        <w:jc w:val="left"/>
        <w:rPr>
          <w:rFonts w:ascii="宋体" w:hAnsi="宋体"/>
          <w:kern w:val="0"/>
          <w:szCs w:val="21"/>
        </w:rPr>
      </w:pPr>
      <w:r>
        <w:rPr>
          <w:rFonts w:hint="eastAsia" w:ascii="宋体" w:hAnsi="宋体"/>
          <w:kern w:val="0"/>
          <w:szCs w:val="21"/>
        </w:rPr>
        <w:t>（8）其他。</w:t>
      </w:r>
    </w:p>
    <w:p w14:paraId="51717C2E">
      <w:pPr>
        <w:spacing w:line="360" w:lineRule="auto"/>
        <w:ind w:firstLine="420" w:firstLineChars="200"/>
        <w:jc w:val="left"/>
        <w:rPr>
          <w:rFonts w:ascii="宋体" w:hAnsi="宋体"/>
          <w:kern w:val="0"/>
          <w:szCs w:val="21"/>
        </w:rPr>
      </w:pPr>
      <w:r>
        <w:rPr>
          <w:rFonts w:hint="eastAsia" w:ascii="宋体" w:hAnsi="宋体"/>
          <w:kern w:val="0"/>
          <w:szCs w:val="21"/>
        </w:rPr>
        <w:t>2．承包人应针对识别出的危险源制定有针对性的事故预防措施并确保在施工中得到有效落实。</w:t>
      </w:r>
    </w:p>
    <w:p w14:paraId="32295479">
      <w:pPr>
        <w:spacing w:line="360" w:lineRule="auto"/>
        <w:ind w:firstLine="420" w:firstLineChars="200"/>
        <w:jc w:val="left"/>
        <w:rPr>
          <w:rFonts w:ascii="宋体" w:hAnsi="宋体"/>
          <w:kern w:val="0"/>
          <w:szCs w:val="21"/>
        </w:rPr>
      </w:pPr>
      <w:r>
        <w:rPr>
          <w:rFonts w:hint="eastAsia" w:ascii="宋体" w:hAnsi="宋体"/>
          <w:kern w:val="0"/>
          <w:szCs w:val="21"/>
        </w:rPr>
        <w:t>3．承包人应建立日常施工活动的动态作业风险分析和安全交底制度。该制度应明确规定风险分析的方法、责任和交底的内容、时间及记录。</w:t>
      </w:r>
    </w:p>
    <w:p w14:paraId="2AA29BA4">
      <w:pPr>
        <w:spacing w:line="360" w:lineRule="auto"/>
        <w:ind w:firstLine="420" w:firstLineChars="200"/>
        <w:jc w:val="left"/>
        <w:rPr>
          <w:rFonts w:ascii="宋体" w:hAnsi="宋体"/>
          <w:kern w:val="0"/>
          <w:szCs w:val="21"/>
        </w:rPr>
      </w:pPr>
      <w:bookmarkStart w:id="63" w:name="_Toc247431439"/>
      <w:bookmarkStart w:id="64" w:name="_Toc247418279"/>
      <w:bookmarkStart w:id="65" w:name="_Toc239510305"/>
      <w:r>
        <w:rPr>
          <w:rFonts w:hint="eastAsia" w:ascii="宋体" w:hAnsi="宋体"/>
          <w:kern w:val="0"/>
          <w:szCs w:val="21"/>
        </w:rPr>
        <w:t>（二）现场作业基本安全条件</w:t>
      </w:r>
      <w:bookmarkEnd w:id="63"/>
      <w:bookmarkEnd w:id="64"/>
      <w:bookmarkEnd w:id="65"/>
    </w:p>
    <w:p w14:paraId="6FDC06AF">
      <w:pPr>
        <w:spacing w:line="360" w:lineRule="auto"/>
        <w:ind w:firstLine="420" w:firstLineChars="200"/>
        <w:jc w:val="left"/>
        <w:rPr>
          <w:rFonts w:ascii="宋体" w:hAnsi="宋体"/>
          <w:kern w:val="0"/>
          <w:szCs w:val="21"/>
        </w:rPr>
      </w:pPr>
      <w:r>
        <w:rPr>
          <w:rFonts w:hint="eastAsia" w:ascii="宋体" w:hAnsi="宋体"/>
          <w:kern w:val="0"/>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DBAE504">
      <w:pPr>
        <w:spacing w:line="360" w:lineRule="auto"/>
        <w:ind w:firstLine="422" w:firstLineChars="200"/>
        <w:jc w:val="left"/>
        <w:rPr>
          <w:rFonts w:hint="eastAsia" w:ascii="宋体" w:hAnsi="宋体" w:eastAsia="宋体" w:cs="Times New Roman"/>
          <w:b/>
          <w:bCs/>
          <w:kern w:val="0"/>
          <w:szCs w:val="21"/>
          <w:lang w:eastAsia="zh-CN"/>
        </w:rPr>
      </w:pPr>
      <w:bookmarkStart w:id="66" w:name="_Toc247418280"/>
      <w:bookmarkStart w:id="67" w:name="_Toc239510306"/>
      <w:bookmarkStart w:id="68" w:name="_Toc247431440"/>
      <w:bookmarkStart w:id="69" w:name="_Toc532375715"/>
      <w:r>
        <w:rPr>
          <w:rFonts w:hint="eastAsia" w:ascii="宋体" w:hAnsi="宋体" w:eastAsia="宋体" w:cs="Times New Roman"/>
          <w:b/>
          <w:bCs/>
          <w:kern w:val="0"/>
          <w:szCs w:val="21"/>
          <w:lang w:eastAsia="zh-CN"/>
        </w:rPr>
        <w:t>十五、事故报告与应急救援</w:t>
      </w:r>
      <w:bookmarkEnd w:id="66"/>
      <w:bookmarkEnd w:id="67"/>
      <w:bookmarkEnd w:id="68"/>
      <w:bookmarkEnd w:id="69"/>
    </w:p>
    <w:p w14:paraId="63DEF9DD">
      <w:pPr>
        <w:spacing w:line="360" w:lineRule="auto"/>
        <w:ind w:firstLine="420" w:firstLineChars="200"/>
        <w:jc w:val="left"/>
        <w:rPr>
          <w:rFonts w:ascii="宋体" w:hAnsi="宋体"/>
          <w:kern w:val="0"/>
          <w:szCs w:val="21"/>
        </w:rPr>
      </w:pPr>
      <w:r>
        <w:rPr>
          <w:rFonts w:hint="eastAsia" w:ascii="宋体" w:hAnsi="宋体"/>
          <w:kern w:val="0"/>
          <w:szCs w:val="21"/>
        </w:rPr>
        <w:t>1．承包人应制定对于未遂事故及以上级别的安全事件和事故，定期报送安全月度快报、季报、年报和各种专项事故报告等。</w:t>
      </w:r>
    </w:p>
    <w:p w14:paraId="4CF4B0DF">
      <w:pPr>
        <w:spacing w:line="360" w:lineRule="auto"/>
        <w:ind w:firstLine="420" w:firstLineChars="200"/>
        <w:jc w:val="left"/>
        <w:rPr>
          <w:rFonts w:ascii="宋体" w:hAnsi="宋体"/>
          <w:kern w:val="0"/>
          <w:szCs w:val="21"/>
        </w:rPr>
      </w:pPr>
      <w:r>
        <w:rPr>
          <w:rFonts w:hint="eastAsia" w:ascii="宋体" w:hAnsi="宋体"/>
          <w:kern w:val="0"/>
          <w:szCs w:val="21"/>
        </w:rPr>
        <w:t>2．承包人应建立安全事故统计记录、未遂事故统计记录、违章统计记录，并根据统计情况进行分析，并就分析结果制定相应的预防措施。</w:t>
      </w:r>
    </w:p>
    <w:p w14:paraId="3370008F">
      <w:pPr>
        <w:spacing w:line="360" w:lineRule="auto"/>
        <w:ind w:firstLine="420" w:firstLineChars="200"/>
        <w:jc w:val="left"/>
        <w:rPr>
          <w:rFonts w:ascii="宋体" w:hAnsi="宋体"/>
          <w:kern w:val="0"/>
          <w:szCs w:val="21"/>
        </w:rPr>
      </w:pPr>
      <w:r>
        <w:rPr>
          <w:rFonts w:hint="eastAsia" w:ascii="宋体" w:hAnsi="宋体"/>
          <w:kern w:val="0"/>
          <w:szCs w:val="21"/>
        </w:rPr>
        <w:t>3．承包人应建立事故应急救援机制，明确事故处置的基本原则，即现场发生事故时，首先抢救生命，向救援组织报警，并采取措施限制事故扩大。</w:t>
      </w:r>
    </w:p>
    <w:p w14:paraId="130B4728">
      <w:pPr>
        <w:spacing w:line="360" w:lineRule="auto"/>
        <w:ind w:firstLine="420" w:firstLineChars="200"/>
        <w:jc w:val="left"/>
        <w:rPr>
          <w:rFonts w:ascii="宋体" w:hAnsi="宋体"/>
          <w:kern w:val="0"/>
          <w:szCs w:val="21"/>
        </w:rPr>
      </w:pPr>
      <w:r>
        <w:rPr>
          <w:rFonts w:hint="eastAsia" w:ascii="宋体" w:hAnsi="宋体"/>
          <w:kern w:val="0"/>
          <w:szCs w:val="21"/>
        </w:rPr>
        <w:t>4．承包人应建立相应的应急响应组织，以便能迅速处理突发意外。</w:t>
      </w:r>
    </w:p>
    <w:p w14:paraId="1AE4ACCD">
      <w:pPr>
        <w:spacing w:line="360" w:lineRule="auto"/>
        <w:ind w:firstLine="420" w:firstLineChars="200"/>
        <w:jc w:val="left"/>
        <w:rPr>
          <w:rFonts w:ascii="宋体" w:hAnsi="宋体"/>
          <w:kern w:val="0"/>
          <w:szCs w:val="21"/>
        </w:rPr>
      </w:pPr>
      <w:r>
        <w:rPr>
          <w:rFonts w:hint="eastAsia" w:ascii="宋体" w:hAnsi="宋体"/>
          <w:kern w:val="0"/>
          <w:szCs w:val="21"/>
        </w:rPr>
        <w:t>5．承包人应建立专项应急响应预案，包括重大人身伤亡事故的救护预案、火灾响应预案、“四防”预案（防风、防冻、防雷、防暴雨）、重大疫病防护预案、环境污染防护预案、地质灾害防护预案等。</w:t>
      </w:r>
    </w:p>
    <w:p w14:paraId="3D7F20D9">
      <w:pPr>
        <w:spacing w:line="360" w:lineRule="auto"/>
        <w:ind w:firstLine="420" w:firstLineChars="200"/>
        <w:jc w:val="left"/>
        <w:rPr>
          <w:rFonts w:ascii="宋体" w:hAnsi="宋体"/>
          <w:kern w:val="0"/>
          <w:szCs w:val="21"/>
        </w:rPr>
      </w:pPr>
      <w:r>
        <w:rPr>
          <w:rFonts w:hint="eastAsia" w:ascii="宋体" w:hAnsi="宋体"/>
          <w:kern w:val="0"/>
          <w:szCs w:val="21"/>
        </w:rPr>
        <w:t>6．承包人应对应急预案进行适当演练，保证应急预案的可操作性。</w:t>
      </w:r>
    </w:p>
    <w:p w14:paraId="3FFE6622">
      <w:pPr>
        <w:spacing w:line="360" w:lineRule="auto"/>
        <w:ind w:firstLine="420" w:firstLineChars="200"/>
        <w:jc w:val="left"/>
        <w:rPr>
          <w:rFonts w:ascii="宋体" w:hAnsi="宋体"/>
          <w:kern w:val="0"/>
          <w:szCs w:val="21"/>
        </w:rPr>
      </w:pPr>
      <w:r>
        <w:rPr>
          <w:rFonts w:hint="eastAsia" w:ascii="宋体" w:hAnsi="宋体"/>
          <w:kern w:val="0"/>
          <w:szCs w:val="21"/>
        </w:rPr>
        <w:t>7．在工地的其他施工单位发生重大事故时，承包人应无条件立即配合、支持事故抢险。</w:t>
      </w:r>
    </w:p>
    <w:p w14:paraId="73BB8ED9">
      <w:pPr>
        <w:spacing w:line="360" w:lineRule="auto"/>
        <w:ind w:firstLine="420" w:firstLineChars="200"/>
        <w:jc w:val="left"/>
        <w:rPr>
          <w:rFonts w:ascii="宋体" w:hAnsi="宋体"/>
          <w:kern w:val="0"/>
          <w:szCs w:val="21"/>
        </w:rPr>
      </w:pPr>
      <w:r>
        <w:rPr>
          <w:rFonts w:hint="eastAsia" w:ascii="宋体" w:hAnsi="宋体"/>
          <w:kern w:val="0"/>
          <w:szCs w:val="21"/>
        </w:rPr>
        <w:t>8．承包人必须为事故处置支付各项费用，包括受伤者的抚恤、补偿等费用，并按合同要求赔偿对发包人造成的损失。</w:t>
      </w:r>
    </w:p>
    <w:p w14:paraId="68353F10">
      <w:pPr>
        <w:spacing w:line="360" w:lineRule="auto"/>
        <w:ind w:firstLine="420" w:firstLineChars="200"/>
        <w:jc w:val="left"/>
        <w:rPr>
          <w:rFonts w:ascii="宋体" w:hAnsi="宋体"/>
          <w:kern w:val="0"/>
          <w:szCs w:val="21"/>
        </w:rPr>
      </w:pPr>
      <w:r>
        <w:rPr>
          <w:rFonts w:hint="eastAsia" w:ascii="宋体" w:hAnsi="宋体"/>
          <w:kern w:val="0"/>
          <w:szCs w:val="21"/>
        </w:rPr>
        <w:t>9．由于发包人原因而造成的事故，发包人应负责按事故的具体损失情况给予承包人经济赔偿。</w:t>
      </w:r>
    </w:p>
    <w:p w14:paraId="2F734620">
      <w:pPr>
        <w:spacing w:line="360" w:lineRule="auto"/>
        <w:ind w:firstLine="420" w:firstLineChars="200"/>
        <w:jc w:val="left"/>
        <w:rPr>
          <w:rFonts w:ascii="宋体" w:hAnsi="宋体"/>
          <w:kern w:val="0"/>
          <w:szCs w:val="21"/>
        </w:rPr>
      </w:pPr>
      <w:r>
        <w:rPr>
          <w:rFonts w:hint="eastAsia" w:ascii="宋体" w:hAnsi="宋体"/>
          <w:kern w:val="0"/>
          <w:szCs w:val="21"/>
        </w:rPr>
        <w:t>10．涉及承包人员工的伤害事故，承包人除要报告发包人委托的监理公司外，还应负责按照国家、行业和本单位上级公司的要求，上报事故。</w:t>
      </w:r>
    </w:p>
    <w:p w14:paraId="34E2284E">
      <w:pPr>
        <w:spacing w:line="360" w:lineRule="auto"/>
        <w:ind w:firstLine="422" w:firstLineChars="200"/>
        <w:jc w:val="left"/>
        <w:rPr>
          <w:rFonts w:hint="eastAsia" w:ascii="宋体" w:hAnsi="宋体" w:eastAsia="宋体" w:cs="Times New Roman"/>
          <w:b/>
          <w:bCs/>
          <w:kern w:val="0"/>
          <w:szCs w:val="21"/>
          <w:lang w:eastAsia="zh-CN"/>
        </w:rPr>
      </w:pPr>
      <w:bookmarkStart w:id="70" w:name="_Toc239510307"/>
      <w:bookmarkStart w:id="71" w:name="_Toc532375716"/>
      <w:bookmarkStart w:id="72" w:name="_Toc247418281"/>
      <w:bookmarkStart w:id="73" w:name="_Toc247431441"/>
      <w:r>
        <w:rPr>
          <w:rFonts w:hint="eastAsia" w:ascii="宋体" w:hAnsi="宋体" w:eastAsia="宋体" w:cs="Times New Roman"/>
          <w:b/>
          <w:bCs/>
          <w:kern w:val="0"/>
          <w:szCs w:val="21"/>
          <w:lang w:eastAsia="zh-CN"/>
        </w:rPr>
        <w:t>十六、安全业绩考核</w:t>
      </w:r>
      <w:bookmarkEnd w:id="70"/>
      <w:bookmarkEnd w:id="71"/>
      <w:bookmarkEnd w:id="72"/>
      <w:bookmarkEnd w:id="73"/>
    </w:p>
    <w:p w14:paraId="2AE36FFA">
      <w:pPr>
        <w:spacing w:line="360" w:lineRule="auto"/>
        <w:ind w:firstLine="420" w:firstLineChars="200"/>
        <w:jc w:val="left"/>
        <w:rPr>
          <w:rFonts w:ascii="宋体" w:hAnsi="宋体"/>
          <w:kern w:val="0"/>
          <w:szCs w:val="21"/>
        </w:rPr>
      </w:pPr>
      <w:r>
        <w:rPr>
          <w:rFonts w:hint="eastAsia" w:ascii="宋体" w:hAnsi="宋体"/>
          <w:kern w:val="0"/>
          <w:szCs w:val="21"/>
        </w:rPr>
        <w:t>为了落实安全管理的责任，承包人在施工过程中发生安全事故时，承包人除应按国家有关规定承担责任和处罚外，发包人将按照以下标准进行考核：</w:t>
      </w:r>
    </w:p>
    <w:tbl>
      <w:tblPr>
        <w:tblStyle w:val="9"/>
        <w:tblW w:w="7005" w:type="dxa"/>
        <w:jc w:val="center"/>
        <w:tblLayout w:type="fixed"/>
        <w:tblCellMar>
          <w:top w:w="0" w:type="dxa"/>
          <w:left w:w="0" w:type="dxa"/>
          <w:bottom w:w="0" w:type="dxa"/>
          <w:right w:w="0" w:type="dxa"/>
        </w:tblCellMar>
      </w:tblPr>
      <w:tblGrid>
        <w:gridCol w:w="3240"/>
        <w:gridCol w:w="3765"/>
      </w:tblGrid>
      <w:tr w14:paraId="61A0D49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86460F">
            <w:pPr>
              <w:spacing w:line="360" w:lineRule="auto"/>
              <w:ind w:firstLine="420" w:firstLineChars="200"/>
              <w:jc w:val="left"/>
              <w:rPr>
                <w:rFonts w:ascii="宋体" w:hAnsi="宋体"/>
                <w:kern w:val="0"/>
                <w:szCs w:val="21"/>
              </w:rPr>
            </w:pPr>
            <w:r>
              <w:rPr>
                <w:rFonts w:hint="eastAsia" w:ascii="宋体" w:hAnsi="宋体"/>
                <w:kern w:val="0"/>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D36D946">
            <w:pPr>
              <w:spacing w:line="360" w:lineRule="auto"/>
              <w:ind w:firstLine="420" w:firstLineChars="200"/>
              <w:jc w:val="left"/>
              <w:rPr>
                <w:rFonts w:ascii="宋体" w:hAnsi="宋体"/>
                <w:kern w:val="0"/>
                <w:szCs w:val="21"/>
              </w:rPr>
            </w:pPr>
            <w:r>
              <w:rPr>
                <w:rFonts w:hint="eastAsia" w:ascii="宋体" w:hAnsi="宋体"/>
                <w:kern w:val="0"/>
                <w:szCs w:val="21"/>
              </w:rPr>
              <w:t>违约金额</w:t>
            </w:r>
          </w:p>
        </w:tc>
      </w:tr>
      <w:tr w14:paraId="2028FC8F">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2FF2CB">
            <w:pPr>
              <w:spacing w:line="360" w:lineRule="auto"/>
              <w:ind w:firstLine="420" w:firstLineChars="200"/>
              <w:jc w:val="left"/>
              <w:rPr>
                <w:rFonts w:ascii="宋体" w:hAnsi="宋体"/>
                <w:kern w:val="0"/>
                <w:szCs w:val="21"/>
              </w:rPr>
            </w:pPr>
            <w:r>
              <w:rPr>
                <w:rFonts w:hint="eastAsia" w:ascii="宋体" w:hAnsi="宋体"/>
                <w:kern w:val="0"/>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24D8001C">
            <w:pPr>
              <w:spacing w:line="360" w:lineRule="auto"/>
              <w:ind w:firstLine="420" w:firstLineChars="200"/>
              <w:jc w:val="left"/>
              <w:rPr>
                <w:rFonts w:ascii="宋体" w:hAnsi="宋体"/>
                <w:kern w:val="0"/>
                <w:szCs w:val="21"/>
              </w:rPr>
            </w:pPr>
            <w:r>
              <w:rPr>
                <w:rFonts w:hint="eastAsia" w:ascii="宋体" w:hAnsi="宋体"/>
                <w:kern w:val="0"/>
                <w:szCs w:val="21"/>
              </w:rPr>
              <w:t>签约合同价的0.5‰</w:t>
            </w:r>
          </w:p>
        </w:tc>
      </w:tr>
      <w:tr w14:paraId="3050CA77">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BD993E">
            <w:pPr>
              <w:spacing w:line="360" w:lineRule="auto"/>
              <w:ind w:firstLine="420" w:firstLineChars="200"/>
              <w:jc w:val="left"/>
              <w:rPr>
                <w:rFonts w:ascii="宋体" w:hAnsi="宋体"/>
                <w:kern w:val="0"/>
                <w:szCs w:val="21"/>
              </w:rPr>
            </w:pPr>
            <w:r>
              <w:rPr>
                <w:rFonts w:hint="eastAsia" w:ascii="宋体" w:hAnsi="宋体"/>
                <w:kern w:val="0"/>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7227CCC4">
            <w:pPr>
              <w:spacing w:line="360" w:lineRule="auto"/>
              <w:ind w:firstLine="420" w:firstLineChars="200"/>
              <w:jc w:val="left"/>
              <w:rPr>
                <w:rFonts w:ascii="宋体" w:hAnsi="宋体"/>
                <w:kern w:val="0"/>
                <w:szCs w:val="21"/>
              </w:rPr>
            </w:pPr>
            <w:r>
              <w:rPr>
                <w:rFonts w:hint="eastAsia" w:ascii="宋体" w:hAnsi="宋体"/>
                <w:kern w:val="0"/>
                <w:szCs w:val="21"/>
              </w:rPr>
              <w:t>签约合同价的2‰</w:t>
            </w:r>
          </w:p>
        </w:tc>
      </w:tr>
      <w:tr w14:paraId="43360B7D">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676C2C">
            <w:pPr>
              <w:spacing w:line="360" w:lineRule="auto"/>
              <w:ind w:firstLine="420" w:firstLineChars="200"/>
              <w:jc w:val="left"/>
              <w:rPr>
                <w:rFonts w:ascii="宋体" w:hAnsi="宋体"/>
                <w:kern w:val="0"/>
                <w:szCs w:val="21"/>
              </w:rPr>
            </w:pPr>
            <w:r>
              <w:rPr>
                <w:rFonts w:hint="eastAsia" w:ascii="宋体" w:hAnsi="宋体"/>
                <w:kern w:val="0"/>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5DB1A8FD">
            <w:pPr>
              <w:spacing w:line="360" w:lineRule="auto"/>
              <w:ind w:firstLine="420" w:firstLineChars="200"/>
              <w:jc w:val="left"/>
              <w:rPr>
                <w:rFonts w:ascii="宋体" w:hAnsi="宋体"/>
                <w:kern w:val="0"/>
                <w:szCs w:val="21"/>
              </w:rPr>
            </w:pPr>
            <w:r>
              <w:rPr>
                <w:rFonts w:hint="eastAsia" w:ascii="宋体" w:hAnsi="宋体"/>
                <w:kern w:val="0"/>
                <w:szCs w:val="21"/>
              </w:rPr>
              <w:t>签约合同价的4‰</w:t>
            </w:r>
          </w:p>
        </w:tc>
      </w:tr>
    </w:tbl>
    <w:p w14:paraId="5753BE11">
      <w:pPr>
        <w:spacing w:line="360" w:lineRule="auto"/>
        <w:ind w:firstLine="420" w:firstLineChars="200"/>
        <w:jc w:val="left"/>
        <w:rPr>
          <w:rFonts w:ascii="宋体" w:hAnsi="宋体"/>
          <w:kern w:val="0"/>
          <w:szCs w:val="21"/>
        </w:rPr>
      </w:pPr>
      <w:r>
        <w:rPr>
          <w:rFonts w:hint="eastAsia" w:ascii="宋体" w:hAnsi="宋体"/>
          <w:kern w:val="0"/>
          <w:szCs w:val="21"/>
        </w:rPr>
        <w:t>（1）较大事故，是指造成3人以上10人以下死亡，或者10人以上50人以下重伤，或者1000万元以上5000万元以下直接经济损失的事故；</w:t>
      </w:r>
    </w:p>
    <w:p w14:paraId="5F3130FA">
      <w:pPr>
        <w:spacing w:line="360" w:lineRule="auto"/>
        <w:ind w:firstLine="420" w:firstLineChars="200"/>
        <w:jc w:val="left"/>
        <w:rPr>
          <w:rFonts w:ascii="宋体" w:hAnsi="宋体"/>
          <w:kern w:val="0"/>
          <w:szCs w:val="21"/>
        </w:rPr>
      </w:pPr>
      <w:r>
        <w:rPr>
          <w:rFonts w:hint="eastAsia" w:ascii="宋体" w:hAnsi="宋体"/>
          <w:kern w:val="0"/>
          <w:szCs w:val="21"/>
        </w:rPr>
        <w:t>（2）重大事故，是指造成10人以上30人以下死亡，或者50人以上100人以下重伤，或者5000万元以上1亿元以下直接经济损失的事故；</w:t>
      </w:r>
    </w:p>
    <w:p w14:paraId="54AEA224">
      <w:pPr>
        <w:spacing w:line="360" w:lineRule="auto"/>
        <w:ind w:firstLine="420" w:firstLineChars="200"/>
        <w:jc w:val="left"/>
        <w:rPr>
          <w:rFonts w:ascii="宋体" w:hAnsi="宋体"/>
          <w:kern w:val="0"/>
          <w:szCs w:val="21"/>
        </w:rPr>
      </w:pPr>
      <w:r>
        <w:rPr>
          <w:rFonts w:hint="eastAsia" w:ascii="宋体" w:hAnsi="宋体"/>
          <w:kern w:val="0"/>
          <w:szCs w:val="21"/>
        </w:rPr>
        <w:t>（3）特别重大事故，是指造成30人以上死亡，或者100人以上重伤（包括急性工业中毒，下同），或者1亿元以上直接经济损失的事故；</w:t>
      </w:r>
    </w:p>
    <w:p w14:paraId="0FB27C5B">
      <w:pPr>
        <w:spacing w:line="276" w:lineRule="auto"/>
        <w:ind w:firstLine="420" w:firstLineChars="200"/>
        <w:jc w:val="left"/>
        <w:rPr>
          <w:rFonts w:ascii="宋体" w:hAnsi="宋体"/>
          <w:kern w:val="0"/>
          <w:szCs w:val="21"/>
        </w:rPr>
      </w:pPr>
      <w:r>
        <w:rPr>
          <w:rFonts w:hint="eastAsia" w:ascii="宋体" w:hAnsi="宋体"/>
          <w:kern w:val="0"/>
          <w:szCs w:val="21"/>
        </w:rPr>
        <w:t>（4）所称的“以上”包括本数，所称的“以下”不包括本数。</w:t>
      </w:r>
    </w:p>
    <w:p w14:paraId="322C28C5">
      <w:pPr>
        <w:spacing w:line="276" w:lineRule="auto"/>
        <w:ind w:firstLine="420" w:firstLineChars="200"/>
        <w:jc w:val="left"/>
        <w:rPr>
          <w:rFonts w:ascii="宋体" w:hAnsi="宋体"/>
          <w:kern w:val="0"/>
          <w:szCs w:val="21"/>
        </w:rPr>
      </w:pPr>
      <w:r>
        <w:rPr>
          <w:rFonts w:hint="eastAsia" w:ascii="宋体" w:hAnsi="宋体"/>
          <w:kern w:val="0"/>
          <w:szCs w:val="21"/>
        </w:rPr>
        <w:t>（5）如整个施工过程未发生以上安全事故，则给予承包人建安费总额的1‰的安全奖励。</w:t>
      </w:r>
    </w:p>
    <w:p w14:paraId="540E016B">
      <w:pPr>
        <w:spacing w:line="276" w:lineRule="auto"/>
        <w:ind w:firstLine="420" w:firstLineChars="200"/>
        <w:jc w:val="left"/>
        <w:rPr>
          <w:rFonts w:hint="eastAsia" w:ascii="宋体" w:hAnsi="宋体" w:eastAsia="宋体"/>
          <w:kern w:val="0"/>
          <w:szCs w:val="21"/>
          <w:lang w:eastAsia="zh-CN"/>
        </w:rPr>
      </w:pPr>
      <w:r>
        <w:rPr>
          <w:rFonts w:hint="eastAsia" w:ascii="宋体" w:hAnsi="宋体"/>
          <w:kern w:val="0"/>
          <w:szCs w:val="21"/>
        </w:rPr>
        <w:t>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w:t>
      </w:r>
    </w:p>
    <w:p w14:paraId="46981460">
      <w:pPr>
        <w:spacing w:line="276" w:lineRule="auto"/>
        <w:ind w:firstLine="420" w:firstLineChars="200"/>
        <w:jc w:val="left"/>
        <w:rPr>
          <w:rFonts w:ascii="宋体" w:hAnsi="宋体"/>
          <w:b/>
          <w:bCs/>
          <w:kern w:val="0"/>
          <w:szCs w:val="21"/>
        </w:rPr>
      </w:pPr>
      <w:bookmarkStart w:id="74" w:name="_Toc239510308"/>
      <w:bookmarkStart w:id="75" w:name="_Toc247431442"/>
      <w:bookmarkStart w:id="76" w:name="_Toc247418282"/>
      <w:bookmarkStart w:id="77" w:name="_Toc532375717"/>
      <w:r>
        <w:rPr>
          <w:rFonts w:hint="eastAsia" w:ascii="宋体" w:hAnsi="宋体"/>
          <w:b/>
          <w:bCs/>
          <w:kern w:val="0"/>
          <w:szCs w:val="21"/>
        </w:rPr>
        <w:t>十七、协议条款的修订</w:t>
      </w:r>
      <w:bookmarkEnd w:id="74"/>
      <w:bookmarkEnd w:id="75"/>
      <w:bookmarkEnd w:id="76"/>
      <w:bookmarkEnd w:id="77"/>
    </w:p>
    <w:p w14:paraId="1C0703B4">
      <w:pPr>
        <w:spacing w:line="276" w:lineRule="auto"/>
        <w:ind w:firstLine="420" w:firstLineChars="200"/>
        <w:jc w:val="left"/>
        <w:rPr>
          <w:rFonts w:ascii="宋体" w:hAnsi="宋体"/>
          <w:kern w:val="0"/>
          <w:szCs w:val="21"/>
        </w:rPr>
      </w:pPr>
      <w:r>
        <w:rPr>
          <w:rFonts w:hint="eastAsia" w:ascii="宋体" w:hAnsi="宋体"/>
          <w:kern w:val="0"/>
          <w:szCs w:val="21"/>
        </w:rPr>
        <w:t>在项目实施过程中，经双方友好协商，本协议的有关条款也可做出相应的修改。</w:t>
      </w:r>
    </w:p>
    <w:p w14:paraId="4AFD3C7C">
      <w:pPr>
        <w:spacing w:line="276" w:lineRule="auto"/>
        <w:ind w:firstLine="420" w:firstLineChars="200"/>
        <w:jc w:val="left"/>
        <w:rPr>
          <w:rFonts w:hint="eastAsia"/>
          <w:b/>
          <w:bCs/>
          <w:kern w:val="0"/>
        </w:rPr>
      </w:pPr>
      <w:r>
        <w:rPr>
          <w:rFonts w:hint="eastAsia" w:ascii="宋体" w:hAnsi="宋体"/>
          <w:kern w:val="0"/>
          <w:szCs w:val="21"/>
        </w:rPr>
        <w:t>本工程安全管理协议，由发包人、承包人双方在施工承包合同签订后7天内共同签署，作为施工合同附件。</w:t>
      </w:r>
    </w:p>
    <w:p w14:paraId="43AC069F">
      <w:pPr>
        <w:spacing w:line="276" w:lineRule="auto"/>
        <w:ind w:firstLine="420" w:firstLineChars="200"/>
        <w:jc w:val="left"/>
        <w:rPr>
          <w:rFonts w:hint="eastAsia" w:ascii="宋体" w:hAnsi="宋体"/>
          <w:b/>
          <w:bCs/>
          <w:kern w:val="0"/>
          <w:szCs w:val="21"/>
        </w:rPr>
      </w:pPr>
    </w:p>
    <w:p w14:paraId="2BD5ABE3">
      <w:pPr>
        <w:spacing w:line="276" w:lineRule="auto"/>
        <w:ind w:firstLine="420" w:firstLineChars="200"/>
        <w:jc w:val="left"/>
        <w:rPr>
          <w:rFonts w:hint="eastAsia" w:ascii="宋体" w:hAnsi="宋体"/>
          <w:b/>
          <w:bCs/>
          <w:kern w:val="0"/>
          <w:szCs w:val="21"/>
        </w:rPr>
      </w:pPr>
    </w:p>
    <w:p w14:paraId="2998FC48">
      <w:pPr>
        <w:pageBreakBefore w:val="0"/>
        <w:kinsoku/>
        <w:wordWrap/>
        <w:overflowPunct/>
        <w:topLinePunct w:val="0"/>
        <w:autoSpaceDE/>
        <w:autoSpaceDN/>
        <w:bidi w:val="0"/>
        <w:adjustRightInd/>
        <w:spacing w:line="360" w:lineRule="exact"/>
        <w:ind w:firstLine="420" w:firstLineChars="200"/>
        <w:jc w:val="left"/>
        <w:textAlignment w:val="auto"/>
        <w:rPr>
          <w:kern w:val="0"/>
        </w:rPr>
      </w:pPr>
      <w:r>
        <w:rPr>
          <w:rFonts w:hint="eastAsia" w:ascii="宋体" w:hAnsi="宋体"/>
          <w:b/>
          <w:bCs/>
          <w:kern w:val="0"/>
          <w:szCs w:val="21"/>
        </w:rPr>
        <w:t>发包人（公章）：</w:t>
      </w:r>
      <w:r>
        <w:rPr>
          <w:rFonts w:hint="eastAsia" w:ascii="宋体" w:hAnsi="宋体" w:eastAsia="宋体"/>
          <w:b/>
          <w:bCs/>
          <w:kern w:val="0"/>
          <w:szCs w:val="21"/>
          <w:lang w:val="en-US" w:eastAsia="zh-CN"/>
        </w:rPr>
        <w:t xml:space="preserve">                                    </w:t>
      </w:r>
      <w:r>
        <w:rPr>
          <w:rFonts w:hint="eastAsia" w:ascii="宋体" w:hAnsi="宋体"/>
          <w:b/>
          <w:bCs/>
          <w:kern w:val="0"/>
          <w:szCs w:val="21"/>
        </w:rPr>
        <w:t>承包人（公章）：</w:t>
      </w:r>
    </w:p>
    <w:p w14:paraId="2DB105A2">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b/>
          <w:bCs/>
          <w:kern w:val="0"/>
          <w:szCs w:val="21"/>
        </w:rPr>
      </w:pPr>
      <w:r>
        <w:rPr>
          <w:rFonts w:hint="eastAsia" w:ascii="宋体" w:hAnsi="宋体"/>
          <w:b/>
          <w:bCs/>
          <w:kern w:val="0"/>
          <w:szCs w:val="21"/>
        </w:rPr>
        <w:t>法定代表人或其</w:t>
      </w:r>
      <w:r>
        <w:rPr>
          <w:rFonts w:hint="eastAsia" w:ascii="宋体" w:hAnsi="宋体" w:eastAsia="宋体"/>
          <w:b/>
          <w:bCs/>
          <w:kern w:val="0"/>
          <w:szCs w:val="21"/>
          <w:lang w:val="en-US" w:eastAsia="zh-CN"/>
        </w:rPr>
        <w:t xml:space="preserve">                                      </w:t>
      </w:r>
      <w:r>
        <w:rPr>
          <w:rFonts w:hint="eastAsia" w:ascii="宋体" w:hAnsi="宋体"/>
          <w:b/>
          <w:bCs/>
          <w:kern w:val="0"/>
          <w:szCs w:val="21"/>
        </w:rPr>
        <w:t>法定代表人或其</w:t>
      </w:r>
    </w:p>
    <w:p w14:paraId="2955C108">
      <w:pPr>
        <w:pageBreakBefore w:val="0"/>
        <w:kinsoku/>
        <w:wordWrap/>
        <w:overflowPunct/>
        <w:topLinePunct w:val="0"/>
        <w:autoSpaceDE/>
        <w:autoSpaceDN/>
        <w:bidi w:val="0"/>
        <w:adjustRightInd/>
        <w:spacing w:line="360" w:lineRule="exact"/>
        <w:ind w:firstLine="420" w:firstLineChars="200"/>
        <w:jc w:val="left"/>
        <w:textAlignment w:val="auto"/>
        <w:rPr>
          <w:kern w:val="0"/>
        </w:rPr>
      </w:pPr>
      <w:r>
        <w:rPr>
          <w:rFonts w:hint="eastAsia" w:ascii="宋体" w:hAnsi="宋体"/>
          <w:b/>
          <w:bCs/>
          <w:kern w:val="0"/>
          <w:szCs w:val="21"/>
        </w:rPr>
        <w:t>委托代理人（签名）</w:t>
      </w:r>
      <w:r>
        <w:rPr>
          <w:rFonts w:hint="eastAsia" w:ascii="宋体" w:hAnsi="宋体" w:eastAsia="宋体"/>
          <w:b/>
          <w:bCs/>
          <w:kern w:val="0"/>
          <w:szCs w:val="21"/>
          <w:lang w:val="en-US" w:eastAsia="zh-CN"/>
        </w:rPr>
        <w:t xml:space="preserve">                                  </w:t>
      </w:r>
      <w:r>
        <w:rPr>
          <w:rFonts w:hint="eastAsia" w:ascii="宋体" w:hAnsi="宋体"/>
          <w:b/>
          <w:bCs/>
          <w:kern w:val="0"/>
          <w:szCs w:val="21"/>
        </w:rPr>
        <w:t>委托代理人（签名）</w:t>
      </w:r>
    </w:p>
    <w:p w14:paraId="1E4FAC39">
      <w:pPr>
        <w:pageBreakBefore w:val="0"/>
        <w:kinsoku/>
        <w:wordWrap/>
        <w:overflowPunct/>
        <w:topLinePunct w:val="0"/>
        <w:autoSpaceDE/>
        <w:autoSpaceDN/>
        <w:bidi w:val="0"/>
        <w:adjustRightInd/>
        <w:spacing w:line="360" w:lineRule="exact"/>
        <w:jc w:val="left"/>
        <w:textAlignment w:val="auto"/>
        <w:rPr>
          <w:rFonts w:hint="eastAsia"/>
          <w:kern w:val="0"/>
        </w:rPr>
      </w:pPr>
    </w:p>
    <w:p w14:paraId="71F274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exact"/>
        <w:ind w:left="0" w:right="300" w:firstLine="0"/>
        <w:jc w:val="both"/>
        <w:textAlignment w:val="auto"/>
        <w:rPr>
          <w:rFonts w:hint="default" w:ascii="Times New Roman" w:hAnsi="Times New Roman" w:eastAsia="方正仿宋_GBK" w:cs="Times New Roman"/>
          <w:b w:val="0"/>
          <w:i w:val="0"/>
          <w:caps w:val="0"/>
          <w:color w:val="222222"/>
          <w:spacing w:val="0"/>
          <w:sz w:val="32"/>
          <w:szCs w:val="32"/>
          <w:shd w:val="clear" w:color="auto" w:fill="FFFFFF"/>
        </w:rPr>
      </w:pPr>
    </w:p>
    <w:p w14:paraId="3C7605F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sectPr>
          <w:footerReference r:id="rId6" w:type="default"/>
          <w:pgSz w:w="11907" w:h="16840"/>
          <w:pgMar w:top="1440" w:right="1800" w:bottom="1440" w:left="1800" w:header="0" w:footer="853" w:gutter="0"/>
          <w:pgNumType w:fmt="numberInDash"/>
          <w:cols w:space="720" w:num="1"/>
        </w:sectPr>
      </w:pPr>
    </w:p>
    <w:p w14:paraId="73EE0508">
      <w:pPr>
        <w:keepNext w:val="0"/>
        <w:keepLines w:val="0"/>
        <w:pageBreakBefore w:val="0"/>
        <w:widowControl/>
        <w:kinsoku w:val="0"/>
        <w:wordWrap/>
        <w:overflowPunct/>
        <w:topLinePunct w:val="0"/>
        <w:autoSpaceDE w:val="0"/>
        <w:autoSpaceDN w:val="0"/>
        <w:bidi w:val="0"/>
        <w:adjustRightInd w:val="0"/>
        <w:snapToGrid w:val="0"/>
        <w:spacing w:before="48" w:line="560" w:lineRule="exact"/>
        <w:ind w:left="1"/>
        <w:jc w:val="left"/>
        <w:textAlignment w:val="baseline"/>
        <w:rPr>
          <w:rFonts w:hint="eastAsia" w:ascii="方正黑体_GBK" w:hAnsi="方正黑体_GBK" w:eastAsia="方正黑体_GBK" w:cs="方正黑体_GBK"/>
          <w:kern w:val="0"/>
          <w:sz w:val="30"/>
          <w:szCs w:val="30"/>
        </w:rPr>
      </w:pPr>
      <w:r>
        <w:rPr>
          <w:rFonts w:hint="eastAsia" w:ascii="方正黑体_GBK" w:hAnsi="方正黑体_GBK" w:eastAsia="方正黑体_GBK" w:cs="方正黑体_GBK"/>
          <w:b/>
          <w:bCs/>
          <w:spacing w:val="-7"/>
          <w:kern w:val="0"/>
          <w:sz w:val="30"/>
          <w:szCs w:val="30"/>
        </w:rPr>
        <w:t>合同附件5：</w:t>
      </w:r>
    </w:p>
    <w:p w14:paraId="621FB449">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方正仿宋_GBK" w:hAnsi="方正仿宋_GBK" w:eastAsia="方正仿宋_GBK" w:cs="方正仿宋_GBK"/>
          <w:snapToGrid w:val="0"/>
          <w:color w:val="000000"/>
          <w:kern w:val="0"/>
          <w:sz w:val="32"/>
          <w:szCs w:val="32"/>
          <w:lang w:val="en-US" w:eastAsia="en-US" w:bidi="ar-SA"/>
        </w:rPr>
      </w:pPr>
    </w:p>
    <w:p w14:paraId="73D4D87C">
      <w:pPr>
        <w:spacing w:line="480" w:lineRule="auto"/>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保障农民工工资支付协议</w:t>
      </w:r>
    </w:p>
    <w:p w14:paraId="29509FBF">
      <w:pPr>
        <w:snapToGrid w:val="0"/>
        <w:spacing w:line="360" w:lineRule="auto"/>
        <w:jc w:val="left"/>
        <w:rPr>
          <w:rFonts w:hint="default" w:ascii="宋体" w:hAnsi="宋体" w:eastAsia="宋体" w:cs="Times New Roman"/>
          <w:b/>
          <w:kern w:val="0"/>
          <w:szCs w:val="21"/>
          <w:u w:val="single"/>
          <w:lang w:val="en-US" w:eastAsia="zh-CN"/>
        </w:rPr>
      </w:pPr>
      <w:r>
        <w:rPr>
          <w:rFonts w:hint="eastAsia" w:ascii="宋体" w:hAnsi="宋体"/>
          <w:b/>
          <w:kern w:val="0"/>
          <w:szCs w:val="21"/>
        </w:rPr>
        <w:t>发包人（全称）：</w:t>
      </w:r>
      <w:r>
        <w:rPr>
          <w:rFonts w:hint="eastAsia" w:ascii="宋体" w:hAnsi="宋体"/>
          <w:b/>
          <w:kern w:val="0"/>
          <w:szCs w:val="21"/>
          <w:u w:val="single"/>
          <w:lang w:eastAsia="zh-CN"/>
        </w:rPr>
        <w:t>重庆</w:t>
      </w:r>
      <w:r>
        <w:rPr>
          <w:rFonts w:hint="eastAsia" w:ascii="宋体" w:hAnsi="宋体" w:eastAsia="宋体" w:cs="Times New Roman"/>
          <w:b/>
          <w:kern w:val="0"/>
          <w:szCs w:val="21"/>
          <w:u w:val="single"/>
          <w:lang w:eastAsia="zh-CN"/>
        </w:rPr>
        <w:t>理工职业学院（以下简称“甲方”）</w:t>
      </w:r>
    </w:p>
    <w:p w14:paraId="340B2F2E">
      <w:pPr>
        <w:snapToGrid w:val="0"/>
        <w:spacing w:line="360" w:lineRule="auto"/>
        <w:jc w:val="left"/>
        <w:rPr>
          <w:rFonts w:hint="eastAsia" w:ascii="宋体" w:hAnsi="宋体" w:eastAsia="宋体" w:cs="Times New Roman"/>
          <w:b/>
          <w:kern w:val="0"/>
          <w:szCs w:val="21"/>
          <w:u w:val="single"/>
          <w:lang w:eastAsia="zh-CN"/>
        </w:rPr>
      </w:pPr>
      <w:r>
        <w:rPr>
          <w:rFonts w:hint="eastAsia" w:ascii="宋体" w:hAnsi="宋体" w:eastAsia="宋体" w:cs="Times New Roman"/>
          <w:b/>
          <w:kern w:val="0"/>
          <w:szCs w:val="21"/>
          <w:lang w:eastAsia="zh-CN"/>
        </w:rPr>
        <w:t>承包人（全称）：</w:t>
      </w:r>
      <w:r>
        <w:rPr>
          <w:rFonts w:hint="eastAsia" w:ascii="宋体" w:hAnsi="宋体" w:eastAsia="宋体" w:cs="Times New Roman"/>
          <w:b/>
          <w:kern w:val="0"/>
          <w:szCs w:val="21"/>
          <w:u w:val="single"/>
          <w:lang w:eastAsia="zh-CN"/>
        </w:rPr>
        <w:t>（</w:t>
      </w:r>
      <w:r>
        <w:rPr>
          <w:rFonts w:hint="eastAsia" w:ascii="宋体" w:hAnsi="宋体" w:eastAsia="宋体" w:cs="Times New Roman"/>
          <w:b/>
          <w:kern w:val="0"/>
          <w:szCs w:val="21"/>
          <w:u w:val="single"/>
          <w:lang w:val="en-US" w:eastAsia="zh-CN"/>
        </w:rPr>
        <w:t xml:space="preserve">                </w:t>
      </w:r>
      <w:r>
        <w:rPr>
          <w:rFonts w:hint="eastAsia" w:ascii="宋体" w:hAnsi="宋体" w:eastAsia="宋体" w:cs="Times New Roman"/>
          <w:b/>
          <w:kern w:val="0"/>
          <w:szCs w:val="21"/>
          <w:u w:val="single"/>
          <w:lang w:eastAsia="zh-CN"/>
        </w:rPr>
        <w:t>以下简称“乙方”）</w:t>
      </w:r>
    </w:p>
    <w:p w14:paraId="0F234435">
      <w:pPr>
        <w:pageBreakBefore w:val="0"/>
        <w:kinsoku/>
        <w:wordWrap/>
        <w:overflowPunct/>
        <w:topLinePunct w:val="0"/>
        <w:autoSpaceDE/>
        <w:autoSpaceDN/>
        <w:bidi w:val="0"/>
        <w:adjustRightInd/>
        <w:spacing w:line="360" w:lineRule="exact"/>
        <w:ind w:firstLine="420" w:firstLineChars="200"/>
        <w:jc w:val="left"/>
        <w:textAlignment w:val="auto"/>
        <w:rPr>
          <w:rFonts w:ascii="宋体" w:hAnsi="宋体"/>
          <w:kern w:val="0"/>
          <w:szCs w:val="21"/>
        </w:rPr>
      </w:pPr>
      <w:r>
        <w:rPr>
          <w:rFonts w:hint="eastAsia" w:ascii="宋体" w:hAnsi="宋体"/>
          <w:kern w:val="0"/>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DE6B794">
      <w:pPr>
        <w:pageBreakBefore w:val="0"/>
        <w:kinsoku/>
        <w:wordWrap/>
        <w:overflowPunct/>
        <w:topLinePunct w:val="0"/>
        <w:autoSpaceDE/>
        <w:autoSpaceDN/>
        <w:bidi w:val="0"/>
        <w:adjustRightInd/>
        <w:spacing w:line="360" w:lineRule="exact"/>
        <w:ind w:firstLine="420" w:firstLineChars="200"/>
        <w:jc w:val="left"/>
        <w:textAlignment w:val="auto"/>
        <w:rPr>
          <w:rFonts w:ascii="宋体" w:hAnsi="宋体"/>
          <w:kern w:val="0"/>
          <w:szCs w:val="21"/>
        </w:rPr>
      </w:pPr>
      <w:r>
        <w:rPr>
          <w:rFonts w:hint="eastAsia" w:ascii="宋体" w:hAnsi="宋体"/>
          <w:b/>
          <w:bCs/>
          <w:kern w:val="0"/>
          <w:szCs w:val="21"/>
        </w:rPr>
        <w:t>一、</w:t>
      </w:r>
      <w:r>
        <w:rPr>
          <w:rFonts w:hint="eastAsia" w:ascii="宋体" w:hAnsi="宋体"/>
          <w:kern w:val="0"/>
          <w:szCs w:val="21"/>
        </w:rPr>
        <w:t>承包人申报工程进度款时，应对上月已支付工程款用于农民工工资发放的情况进行说明，并附农民工代表按时足额收取了工资的签名确认书。监理单位</w:t>
      </w:r>
      <w:r>
        <w:rPr>
          <w:rFonts w:hint="eastAsia" w:ascii="宋体" w:hAnsi="宋体"/>
          <w:kern w:val="0"/>
          <w:szCs w:val="21"/>
          <w:lang w:eastAsia="zh-CN"/>
        </w:rPr>
        <w:t>或建设单位现场负责人</w:t>
      </w:r>
      <w:r>
        <w:rPr>
          <w:rFonts w:hint="eastAsia" w:ascii="宋体" w:hAnsi="宋体"/>
          <w:kern w:val="0"/>
          <w:szCs w:val="21"/>
        </w:rPr>
        <w:t>应对相关情况说明和签名确认书（详附件）进行审查签名后，与工程进度款申报资料一并提交给发包人。发包人审核合格后，才进行当期工程进度款的支付。</w:t>
      </w:r>
    </w:p>
    <w:p w14:paraId="18974185">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kern w:val="0"/>
          <w:szCs w:val="21"/>
        </w:rPr>
      </w:pPr>
      <w:r>
        <w:rPr>
          <w:rFonts w:hint="eastAsia" w:ascii="宋体" w:hAnsi="宋体"/>
          <w:b/>
          <w:bCs/>
          <w:kern w:val="0"/>
          <w:szCs w:val="21"/>
        </w:rPr>
        <w:t>二、</w:t>
      </w:r>
      <w:r>
        <w:rPr>
          <w:rFonts w:hint="eastAsia" w:ascii="宋体" w:hAnsi="宋体"/>
          <w:kern w:val="0"/>
          <w:szCs w:val="21"/>
        </w:rPr>
        <w:t>由于工程进度款申报和审查需一定时间，其与农民工工资发放时间存在一定时间的延后，</w:t>
      </w:r>
      <w:r>
        <w:rPr>
          <w:rFonts w:hint="eastAsia" w:ascii="宋体" w:hAnsi="宋体"/>
          <w:kern w:val="0"/>
          <w:szCs w:val="21"/>
          <w:lang w:eastAsia="zh-CN"/>
        </w:rPr>
        <w:t>乙方承诺</w:t>
      </w:r>
      <w:r>
        <w:rPr>
          <w:rFonts w:hint="eastAsia" w:ascii="宋体" w:hAnsi="宋体"/>
          <w:kern w:val="0"/>
          <w:szCs w:val="21"/>
        </w:rPr>
        <w:t>有垫付不低于</w:t>
      </w:r>
      <w:r>
        <w:rPr>
          <w:rFonts w:hint="eastAsia" w:ascii="宋体" w:hAnsi="宋体"/>
          <w:kern w:val="0"/>
          <w:szCs w:val="21"/>
          <w:lang w:val="en-US" w:eastAsia="zh-CN"/>
        </w:rPr>
        <w:t>4</w:t>
      </w:r>
      <w:r>
        <w:rPr>
          <w:rFonts w:hint="eastAsia" w:ascii="宋体" w:hAnsi="宋体"/>
          <w:kern w:val="0"/>
          <w:szCs w:val="21"/>
        </w:rPr>
        <w:t>个月农民工工资能力。</w:t>
      </w:r>
    </w:p>
    <w:p w14:paraId="1A0BFBF7">
      <w:pPr>
        <w:pageBreakBefore w:val="0"/>
        <w:kinsoku/>
        <w:wordWrap/>
        <w:overflowPunct/>
        <w:topLinePunct w:val="0"/>
        <w:autoSpaceDE/>
        <w:autoSpaceDN/>
        <w:bidi w:val="0"/>
        <w:adjustRightInd/>
        <w:spacing w:line="360" w:lineRule="exact"/>
        <w:ind w:firstLine="440" w:firstLineChars="200"/>
        <w:jc w:val="left"/>
        <w:textAlignment w:val="auto"/>
        <w:rPr>
          <w:rFonts w:ascii="宋体" w:hAnsi="宋体"/>
          <w:kern w:val="0"/>
          <w:szCs w:val="21"/>
        </w:rPr>
      </w:pPr>
      <w:r>
        <w:rPr>
          <w:rFonts w:hint="eastAsia" w:ascii="方正小标宋_GBK" w:hAnsi="方正小标宋_GBK" w:eastAsia="方正小标宋_GBK" w:cs="方正小标宋_GBK"/>
          <w:b w:val="0"/>
          <w:bCs w:val="0"/>
          <w:kern w:val="0"/>
          <w:sz w:val="22"/>
          <w:szCs w:val="22"/>
          <w:lang w:eastAsia="zh-CN"/>
        </w:rPr>
        <w:t>三</w:t>
      </w:r>
      <w:r>
        <w:rPr>
          <w:rFonts w:hint="eastAsia" w:ascii="宋体" w:hAnsi="宋体"/>
          <w:b/>
          <w:bCs/>
          <w:kern w:val="0"/>
          <w:szCs w:val="21"/>
        </w:rPr>
        <w:t>、</w:t>
      </w:r>
      <w:r>
        <w:rPr>
          <w:rFonts w:hint="eastAsia" w:ascii="宋体" w:hAnsi="宋体"/>
          <w:kern w:val="0"/>
          <w:szCs w:val="21"/>
        </w:rPr>
        <w:t>承包人每月10日前将本月作业班组、班组人数、农民工身份信息等报监理单位</w:t>
      </w:r>
      <w:r>
        <w:rPr>
          <w:rFonts w:hint="eastAsia" w:ascii="宋体" w:hAnsi="宋体"/>
          <w:kern w:val="0"/>
          <w:szCs w:val="21"/>
          <w:lang w:eastAsia="zh-CN"/>
        </w:rPr>
        <w:t>或建设单位项目部</w:t>
      </w:r>
      <w:r>
        <w:rPr>
          <w:rFonts w:hint="eastAsia" w:ascii="宋体" w:hAnsi="宋体"/>
          <w:kern w:val="0"/>
          <w:szCs w:val="21"/>
        </w:rPr>
        <w:t>，10日～15日分别以作业班组为小组，每小组自行选举产生一名农民工代表，监理单位应全程监督，选举结果与当期工程款支付申请一并报送发包人。</w:t>
      </w:r>
    </w:p>
    <w:p w14:paraId="0EC2C1D3">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kern w:val="0"/>
          <w:szCs w:val="21"/>
          <w:lang w:eastAsia="zh-CN"/>
        </w:rPr>
      </w:pPr>
      <w:r>
        <w:rPr>
          <w:rFonts w:hint="eastAsia" w:ascii="宋体" w:hAnsi="宋体"/>
          <w:b/>
          <w:bCs/>
          <w:kern w:val="0"/>
          <w:szCs w:val="21"/>
        </w:rPr>
        <w:t>四、</w:t>
      </w:r>
      <w:r>
        <w:rPr>
          <w:rFonts w:hint="eastAsia" w:ascii="宋体" w:hAnsi="宋体"/>
          <w:kern w:val="0"/>
          <w:szCs w:val="21"/>
        </w:rPr>
        <w:t>若发现承包人有下列事项的，发包人在支付当期进度款时暂扣当期应支付进度款</w:t>
      </w:r>
      <w:r>
        <w:rPr>
          <w:rFonts w:hint="eastAsia" w:ascii="宋体" w:hAnsi="宋体" w:eastAsia="宋体"/>
          <w:kern w:val="0"/>
          <w:szCs w:val="21"/>
          <w:lang w:eastAsia="zh-CN"/>
        </w:rPr>
        <w:t>3%</w:t>
      </w:r>
      <w:r>
        <w:rPr>
          <w:rFonts w:hint="eastAsia" w:ascii="宋体" w:hAnsi="宋体"/>
          <w:kern w:val="0"/>
          <w:szCs w:val="21"/>
        </w:rPr>
        <w:t>比例的款项。</w:t>
      </w:r>
    </w:p>
    <w:p w14:paraId="428157F2">
      <w:pPr>
        <w:pageBreakBefore w:val="0"/>
        <w:kinsoku/>
        <w:wordWrap/>
        <w:overflowPunct/>
        <w:topLinePunct w:val="0"/>
        <w:autoSpaceDE/>
        <w:autoSpaceDN/>
        <w:bidi w:val="0"/>
        <w:adjustRightInd/>
        <w:spacing w:line="360" w:lineRule="exact"/>
        <w:ind w:firstLine="420" w:firstLineChars="200"/>
        <w:jc w:val="left"/>
        <w:textAlignment w:val="auto"/>
        <w:rPr>
          <w:rFonts w:ascii="宋体" w:hAnsi="宋体"/>
          <w:kern w:val="0"/>
          <w:szCs w:val="21"/>
        </w:rPr>
      </w:pPr>
      <w:r>
        <w:rPr>
          <w:rFonts w:hint="eastAsia" w:ascii="宋体" w:hAnsi="宋体"/>
          <w:kern w:val="0"/>
          <w:szCs w:val="21"/>
        </w:rPr>
        <w:t>（一）现场检查发现项目存在拖欠农民工工资情况并经核查属实的；</w:t>
      </w:r>
    </w:p>
    <w:p w14:paraId="02EC435E">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kern w:val="0"/>
          <w:szCs w:val="21"/>
          <w:lang w:eastAsia="zh-CN"/>
        </w:rPr>
      </w:pPr>
      <w:r>
        <w:rPr>
          <w:rFonts w:hint="eastAsia" w:ascii="宋体" w:hAnsi="宋体"/>
          <w:kern w:val="0"/>
          <w:szCs w:val="21"/>
        </w:rPr>
        <w:t>（二）相关行政管理部门检查发现存在拖欠农民工工资情况并经核查属实的；</w:t>
      </w:r>
    </w:p>
    <w:p w14:paraId="15B2CBA8">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kern w:val="0"/>
          <w:szCs w:val="21"/>
          <w:lang w:eastAsia="zh-CN"/>
        </w:rPr>
      </w:pPr>
      <w:r>
        <w:rPr>
          <w:rFonts w:hint="eastAsia" w:ascii="宋体" w:hAnsi="宋体"/>
          <w:kern w:val="0"/>
          <w:szCs w:val="21"/>
        </w:rPr>
        <w:t>（三）有拖欠农民工工资投诉事项并经核查属实的。</w:t>
      </w:r>
    </w:p>
    <w:p w14:paraId="02B13013">
      <w:pPr>
        <w:pageBreakBefore w:val="0"/>
        <w:kinsoku/>
        <w:wordWrap/>
        <w:overflowPunct/>
        <w:topLinePunct w:val="0"/>
        <w:autoSpaceDE/>
        <w:autoSpaceDN/>
        <w:bidi w:val="0"/>
        <w:adjustRightInd/>
        <w:spacing w:line="360" w:lineRule="exact"/>
        <w:ind w:firstLine="420" w:firstLineChars="200"/>
        <w:jc w:val="left"/>
        <w:textAlignment w:val="auto"/>
        <w:rPr>
          <w:rFonts w:ascii="宋体" w:hAnsi="宋体"/>
          <w:kern w:val="0"/>
          <w:szCs w:val="21"/>
        </w:rPr>
      </w:pPr>
      <w:r>
        <w:rPr>
          <w:rFonts w:hint="eastAsia" w:ascii="宋体" w:hAnsi="宋体"/>
          <w:b/>
          <w:bCs/>
          <w:kern w:val="0"/>
          <w:szCs w:val="21"/>
        </w:rPr>
        <w:t>五、</w:t>
      </w:r>
      <w:r>
        <w:rPr>
          <w:rFonts w:hint="eastAsia" w:ascii="宋体" w:hAnsi="宋体"/>
          <w:kern w:val="0"/>
          <w:szCs w:val="21"/>
        </w:rPr>
        <w:t>对发现的存在拖欠农民工工资事项，承包人应在3天内限时整改，并将整改措施和结果报发包人审查，经发包人批准同意后，在下</w:t>
      </w:r>
      <w:r>
        <w:rPr>
          <w:rFonts w:hint="eastAsia" w:ascii="宋体" w:hAnsi="宋体"/>
          <w:kern w:val="0"/>
          <w:szCs w:val="21"/>
          <w:lang w:eastAsia="zh-CN"/>
        </w:rPr>
        <w:t>一期</w:t>
      </w:r>
      <w:r>
        <w:rPr>
          <w:rFonts w:hint="eastAsia" w:ascii="宋体" w:hAnsi="宋体"/>
          <w:kern w:val="0"/>
          <w:szCs w:val="21"/>
        </w:rPr>
        <w:t>工程进度款支付中返还暂扣的工程款；如承包人未在3天内限时整改，暂扣工程款将继续扣留，直至整改完毕。暂扣款不计息。</w:t>
      </w:r>
    </w:p>
    <w:p w14:paraId="5EE91ECA">
      <w:pPr>
        <w:pageBreakBefore w:val="0"/>
        <w:tabs>
          <w:tab w:val="left" w:pos="1080"/>
          <w:tab w:val="left" w:pos="1260"/>
          <w:tab w:val="left" w:pos="1440"/>
        </w:tabs>
        <w:kinsoku/>
        <w:wordWrap/>
        <w:overflowPunct/>
        <w:topLinePunct w:val="0"/>
        <w:autoSpaceDE/>
        <w:autoSpaceDN/>
        <w:bidi w:val="0"/>
        <w:adjustRightInd/>
        <w:spacing w:line="360" w:lineRule="exact"/>
        <w:ind w:firstLine="420" w:firstLineChars="200"/>
        <w:jc w:val="left"/>
        <w:textAlignment w:val="auto"/>
        <w:rPr>
          <w:rFonts w:hint="eastAsia" w:ascii="宋体" w:hAnsi="宋体"/>
          <w:kern w:val="0"/>
          <w:szCs w:val="21"/>
        </w:rPr>
      </w:pPr>
      <w:r>
        <w:rPr>
          <w:rFonts w:hint="eastAsia" w:ascii="宋体" w:hAnsi="宋体"/>
          <w:b/>
          <w:bCs/>
          <w:kern w:val="0"/>
          <w:szCs w:val="21"/>
        </w:rPr>
        <w:t>六、</w:t>
      </w:r>
      <w:r>
        <w:rPr>
          <w:rFonts w:hint="eastAsia" w:ascii="宋体" w:hAnsi="宋体"/>
          <w:kern w:val="0"/>
          <w:szCs w:val="21"/>
        </w:rPr>
        <w:t>本协议经双方法定代表人或委托代理人签名并加盖公章后生效，履行完毕后自然失效。</w:t>
      </w:r>
    </w:p>
    <w:p w14:paraId="26B092B8">
      <w:pPr>
        <w:keepNext/>
        <w:keepLines/>
        <w:pageBreakBefore w:val="0"/>
        <w:kinsoku/>
        <w:wordWrap/>
        <w:overflowPunct/>
        <w:topLinePunct w:val="0"/>
        <w:autoSpaceDE/>
        <w:autoSpaceDN/>
        <w:bidi w:val="0"/>
        <w:adjustRightInd/>
        <w:snapToGrid w:val="0"/>
        <w:spacing w:line="360" w:lineRule="exact"/>
        <w:jc w:val="left"/>
        <w:textAlignment w:val="auto"/>
        <w:outlineLvl w:val="2"/>
        <w:rPr>
          <w:rFonts w:hint="eastAsia" w:ascii="宋体" w:hAnsi="宋体" w:eastAsia="宋体" w:cs="Times New Roman"/>
          <w:b w:val="0"/>
          <w:bCs w:val="0"/>
          <w:snapToGrid w:val="0"/>
          <w:color w:val="000000"/>
          <w:kern w:val="2"/>
          <w:sz w:val="21"/>
          <w:szCs w:val="21"/>
          <w:lang w:val="en-US" w:eastAsia="zh-CN" w:bidi="ar-SA"/>
        </w:rPr>
      </w:pPr>
      <w:r>
        <w:rPr>
          <w:rFonts w:hint="eastAsia" w:ascii="宋体" w:hAnsi="宋体" w:eastAsia="Arial" w:cs="Arial"/>
          <w:b/>
          <w:bCs/>
          <w:snapToGrid w:val="0"/>
          <w:color w:val="000000"/>
          <w:kern w:val="0"/>
          <w:sz w:val="24"/>
          <w:szCs w:val="18"/>
          <w:lang w:val="en-US" w:eastAsia="zh-CN" w:bidi="ar-SA"/>
        </w:rPr>
        <w:t>七</w:t>
      </w:r>
      <w:r>
        <w:rPr>
          <w:rFonts w:hint="eastAsia" w:ascii="宋体" w:hAnsi="宋体" w:eastAsia="Arial" w:cs="Arial"/>
          <w:b/>
          <w:bCs/>
          <w:snapToGrid w:val="0"/>
          <w:color w:val="000000"/>
          <w:kern w:val="0"/>
          <w:sz w:val="22"/>
          <w:szCs w:val="16"/>
          <w:lang w:val="en-US" w:eastAsia="zh-CN" w:bidi="ar-SA"/>
        </w:rPr>
        <w:t>、</w:t>
      </w:r>
      <w:r>
        <w:rPr>
          <w:rFonts w:hint="eastAsia" w:ascii="宋体" w:hAnsi="宋体" w:eastAsia="宋体" w:cs="Times New Roman"/>
          <w:b w:val="0"/>
          <w:bCs w:val="0"/>
          <w:snapToGrid w:val="0"/>
          <w:color w:val="000000"/>
          <w:kern w:val="2"/>
          <w:sz w:val="21"/>
          <w:szCs w:val="21"/>
          <w:lang w:val="en-US" w:eastAsia="zh-CN" w:bidi="ar-SA"/>
        </w:rPr>
        <w:t>乙方同意按国家的有关规定制订保证民工工资支付的方案及保证措施，并在资金使用计划表中按月单列需支付的民工工资计划和先行支付民工工资，并保证甲方不因任何由于我方在发放民工工资事宜上而受到任何处罚、诉讼和罚款。若有民工上访讨薪情况发生，乙方承担一切法律责任和经济责任。</w:t>
      </w:r>
    </w:p>
    <w:p w14:paraId="340A618A">
      <w:pPr>
        <w:keepNext/>
        <w:keepLines/>
        <w:pageBreakBefore w:val="0"/>
        <w:widowControl w:val="0"/>
        <w:kinsoku/>
        <w:wordWrap/>
        <w:overflowPunct/>
        <w:topLinePunct w:val="0"/>
        <w:autoSpaceDE/>
        <w:autoSpaceDN/>
        <w:bidi w:val="0"/>
        <w:adjustRightInd/>
        <w:snapToGrid/>
        <w:spacing w:line="360" w:lineRule="exact"/>
        <w:ind w:firstLine="482" w:firstLineChars="200"/>
        <w:jc w:val="left"/>
        <w:textAlignment w:val="auto"/>
        <w:outlineLvl w:val="2"/>
        <w:rPr>
          <w:rFonts w:hint="default" w:ascii="宋体" w:hAnsi="宋体" w:eastAsia="宋体" w:cs="Times New Roman"/>
          <w:b/>
          <w:bCs/>
          <w:snapToGrid w:val="0"/>
          <w:color w:val="000000"/>
          <w:kern w:val="0"/>
          <w:sz w:val="24"/>
          <w:szCs w:val="18"/>
          <w:lang w:val="en-US" w:eastAsia="zh-CN" w:bidi="ar-SA"/>
        </w:rPr>
      </w:pPr>
      <w:r>
        <w:rPr>
          <w:rFonts w:hint="eastAsia" w:ascii="宋体" w:hAnsi="宋体" w:eastAsia="宋体" w:cs="Times New Roman"/>
          <w:b/>
          <w:bCs/>
          <w:snapToGrid w:val="0"/>
          <w:color w:val="000000"/>
          <w:kern w:val="0"/>
          <w:sz w:val="24"/>
          <w:szCs w:val="18"/>
          <w:lang w:val="en-US" w:eastAsia="zh-CN" w:bidi="ar-SA"/>
        </w:rPr>
        <w:t>八、</w:t>
      </w:r>
      <w:r>
        <w:rPr>
          <w:rFonts w:hint="eastAsia" w:ascii="宋体" w:hAnsi="宋体" w:eastAsia="宋体" w:cs="Times New Roman"/>
          <w:b w:val="0"/>
          <w:bCs w:val="0"/>
          <w:snapToGrid w:val="0"/>
          <w:color w:val="000000"/>
          <w:kern w:val="2"/>
          <w:sz w:val="21"/>
          <w:szCs w:val="21"/>
          <w:lang w:val="en-US" w:eastAsia="zh-CN" w:bidi="ar-SA"/>
        </w:rPr>
        <w:t>乙方同意按甲方的要求如实每月向贵甲方财务部门报送工资发放表，工资表会如实列明工作内容、工资结算期间、结算工资额、实付工资额及拖欠金额，并有劳务工本人亲笔签名及手印。若乙方报送的资料不全、报送的资料不能如实反映工资发放情况或提供的支付明细及出勤记录存在明显不实虚假情况，甲方有权视情况暂扣乙方的工程进度款，直至乙方能提供工资己经发放的确切证明。</w:t>
      </w:r>
    </w:p>
    <w:tbl>
      <w:tblPr>
        <w:tblStyle w:val="9"/>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5927"/>
      </w:tblGrid>
      <w:tr w14:paraId="4BB0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2377E55D">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r>
              <w:rPr>
                <w:rFonts w:hint="eastAsia" w:ascii="宋体" w:hAnsi="宋体"/>
                <w:kern w:val="0"/>
                <w:szCs w:val="21"/>
              </w:rPr>
              <w:t>工程名称：</w:t>
            </w:r>
          </w:p>
        </w:tc>
      </w:tr>
      <w:tr w14:paraId="3B2C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510" w:type="dxa"/>
            <w:noWrap w:val="0"/>
            <w:vAlign w:val="top"/>
          </w:tcPr>
          <w:p w14:paraId="58F61D32">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r>
              <w:rPr>
                <w:rFonts w:hint="eastAsia" w:ascii="宋体" w:hAnsi="宋体"/>
                <w:kern w:val="0"/>
                <w:szCs w:val="21"/>
              </w:rPr>
              <w:t>施工单位：</w:t>
            </w:r>
          </w:p>
        </w:tc>
        <w:tc>
          <w:tcPr>
            <w:tcW w:w="5927" w:type="dxa"/>
            <w:noWrap w:val="0"/>
            <w:vAlign w:val="top"/>
          </w:tcPr>
          <w:p w14:paraId="6BF74C0B">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p>
        </w:tc>
      </w:tr>
      <w:tr w14:paraId="6036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0" w:type="dxa"/>
            <w:noWrap w:val="0"/>
            <w:vAlign w:val="top"/>
          </w:tcPr>
          <w:p w14:paraId="0C6A1ED3">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r>
              <w:rPr>
                <w:rFonts w:hint="eastAsia" w:ascii="宋体" w:hAnsi="宋体"/>
                <w:kern w:val="0"/>
                <w:szCs w:val="21"/>
              </w:rPr>
              <w:t>监理单位：</w:t>
            </w:r>
          </w:p>
        </w:tc>
        <w:tc>
          <w:tcPr>
            <w:tcW w:w="5927" w:type="dxa"/>
            <w:noWrap w:val="0"/>
            <w:vAlign w:val="top"/>
          </w:tcPr>
          <w:p w14:paraId="5BA4DB14">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rPr>
            </w:pPr>
          </w:p>
        </w:tc>
      </w:tr>
      <w:tr w14:paraId="6AC2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8437" w:type="dxa"/>
            <w:gridSpan w:val="2"/>
            <w:noWrap w:val="0"/>
            <w:vAlign w:val="top"/>
          </w:tcPr>
          <w:p w14:paraId="04300AB5">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hint="eastAsia" w:ascii="宋体" w:hAnsi="宋体" w:eastAsia="宋体"/>
                <w:kern w:val="0"/>
                <w:szCs w:val="21"/>
                <w:lang w:eastAsia="zh-CN"/>
              </w:rPr>
            </w:pPr>
            <w:r>
              <w:rPr>
                <w:rFonts w:hint="eastAsia" w:ascii="宋体" w:hAnsi="宋体"/>
                <w:kern w:val="0"/>
                <w:szCs w:val="21"/>
              </w:rPr>
              <w:t>（项目业主单位名称）：</w:t>
            </w:r>
          </w:p>
          <w:p w14:paraId="235A8595">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hint="eastAsia" w:ascii="宋体" w:hAnsi="宋体" w:eastAsia="宋体"/>
                <w:kern w:val="0"/>
                <w:szCs w:val="21"/>
                <w:lang w:eastAsia="zh-CN"/>
              </w:rPr>
            </w:pPr>
            <w:r>
              <w:rPr>
                <w:rFonts w:hint="eastAsia" w:ascii="宋体" w:hAnsi="宋体"/>
                <w:kern w:val="0"/>
                <w:szCs w:val="21"/>
              </w:rPr>
              <w:t>我单位负责承建的（工程名称）无拖欠农民工资的情况，贵单位先期支付我单位的工程款已优先用于支付了农民工工资，农民工工资全部按时足额进行了发放，请贵单位予以审核。</w:t>
            </w:r>
          </w:p>
          <w:p w14:paraId="31219A57">
            <w:pPr>
              <w:keepNext/>
              <w:keepLines/>
              <w:pageBreakBefore w:val="0"/>
              <w:kinsoku/>
              <w:wordWrap/>
              <w:overflowPunct/>
              <w:topLinePunct w:val="0"/>
              <w:autoSpaceDE/>
              <w:autoSpaceDN/>
              <w:bidi w:val="0"/>
              <w:adjustRightInd/>
              <w:snapToGrid w:val="0"/>
              <w:spacing w:line="360" w:lineRule="exact"/>
              <w:jc w:val="left"/>
              <w:textAlignment w:val="auto"/>
              <w:outlineLvl w:val="2"/>
              <w:rPr>
                <w:rFonts w:hint="eastAsia" w:ascii="Arial" w:hAnsi="Arial" w:eastAsia="Arial" w:cs="Arial"/>
                <w:b/>
                <w:bCs/>
                <w:snapToGrid w:val="0"/>
                <w:color w:val="000000"/>
                <w:kern w:val="0"/>
                <w:sz w:val="32"/>
                <w:szCs w:val="32"/>
                <w:lang w:val="en-US" w:eastAsia="zh-CN" w:bidi="ar-SA"/>
              </w:rPr>
            </w:pPr>
          </w:p>
          <w:p w14:paraId="399834DA">
            <w:pPr>
              <w:pageBreakBefore w:val="0"/>
              <w:widowControl/>
              <w:kinsoku/>
              <w:wordWrap/>
              <w:overflowPunct/>
              <w:topLinePunct w:val="0"/>
              <w:autoSpaceDE/>
              <w:autoSpaceDN/>
              <w:bidi w:val="0"/>
              <w:adjustRightInd/>
              <w:snapToGrid w:val="0"/>
              <w:spacing w:after="100" w:afterAutospacing="1" w:line="360" w:lineRule="exact"/>
              <w:ind w:firstLine="1260" w:firstLineChars="600"/>
              <w:jc w:val="left"/>
              <w:textAlignment w:val="auto"/>
              <w:rPr>
                <w:rFonts w:ascii="宋体" w:hAnsi="宋体"/>
                <w:kern w:val="0"/>
                <w:szCs w:val="21"/>
                <w:u w:val="single"/>
              </w:rPr>
            </w:pPr>
            <w:r>
              <w:rPr>
                <w:rFonts w:hint="eastAsia" w:ascii="宋体" w:hAnsi="宋体"/>
                <w:kern w:val="0"/>
                <w:szCs w:val="21"/>
              </w:rPr>
              <w:t>施工单位项目负责人签名（加盖项目章）：</w:t>
            </w:r>
          </w:p>
        </w:tc>
      </w:tr>
      <w:tr w14:paraId="37F7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510" w:type="dxa"/>
            <w:noWrap w:val="0"/>
            <w:vAlign w:val="center"/>
          </w:tcPr>
          <w:p w14:paraId="004C90AF">
            <w:pPr>
              <w:pageBreakBefore w:val="0"/>
              <w:widowControl/>
              <w:kinsoku/>
              <w:wordWrap/>
              <w:overflowPunct/>
              <w:topLinePunct w:val="0"/>
              <w:autoSpaceDE/>
              <w:autoSpaceDN/>
              <w:bidi w:val="0"/>
              <w:adjustRightInd/>
              <w:snapToGrid w:val="0"/>
              <w:spacing w:after="100" w:afterAutospacing="1" w:line="360" w:lineRule="exact"/>
              <w:jc w:val="center"/>
              <w:textAlignment w:val="auto"/>
              <w:rPr>
                <w:rFonts w:ascii="宋体" w:hAnsi="宋体" w:cs="宋体"/>
                <w:kern w:val="0"/>
                <w:szCs w:val="21"/>
              </w:rPr>
            </w:pPr>
            <w:r>
              <w:rPr>
                <w:rFonts w:hint="eastAsia" w:ascii="宋体" w:hAnsi="宋体" w:cs="宋体"/>
                <w:kern w:val="0"/>
                <w:szCs w:val="21"/>
              </w:rPr>
              <w:t>监理单位意见：</w:t>
            </w:r>
          </w:p>
        </w:tc>
        <w:tc>
          <w:tcPr>
            <w:tcW w:w="5927" w:type="dxa"/>
            <w:noWrap w:val="0"/>
            <w:vAlign w:val="top"/>
          </w:tcPr>
          <w:p w14:paraId="6493778A">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u w:val="single"/>
              </w:rPr>
            </w:pPr>
          </w:p>
          <w:p w14:paraId="6A7AA4C0">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u w:val="single"/>
              </w:rPr>
            </w:pPr>
            <w:r>
              <w:rPr>
                <w:rFonts w:hint="eastAsia" w:ascii="宋体" w:hAnsi="宋体"/>
                <w:kern w:val="0"/>
                <w:szCs w:val="21"/>
              </w:rPr>
              <w:t>总监签名并加盖项目章：</w:t>
            </w:r>
          </w:p>
        </w:tc>
      </w:tr>
      <w:tr w14:paraId="0A75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510" w:type="dxa"/>
            <w:noWrap w:val="0"/>
            <w:vAlign w:val="center"/>
          </w:tcPr>
          <w:p w14:paraId="3D0115EB">
            <w:pPr>
              <w:pageBreakBefore w:val="0"/>
              <w:widowControl/>
              <w:kinsoku/>
              <w:wordWrap/>
              <w:overflowPunct/>
              <w:topLinePunct w:val="0"/>
              <w:autoSpaceDE/>
              <w:autoSpaceDN/>
              <w:bidi w:val="0"/>
              <w:adjustRightInd/>
              <w:snapToGrid w:val="0"/>
              <w:spacing w:after="100" w:afterAutospacing="1" w:line="360" w:lineRule="exact"/>
              <w:jc w:val="center"/>
              <w:textAlignment w:val="auto"/>
              <w:rPr>
                <w:rFonts w:ascii="宋体" w:hAnsi="宋体"/>
                <w:kern w:val="0"/>
                <w:szCs w:val="21"/>
              </w:rPr>
            </w:pPr>
            <w:r>
              <w:rPr>
                <w:rFonts w:hint="eastAsia" w:ascii="宋体" w:hAnsi="宋体"/>
                <w:kern w:val="0"/>
                <w:szCs w:val="21"/>
              </w:rPr>
              <w:t>工程部项目负责人意见：</w:t>
            </w:r>
          </w:p>
        </w:tc>
        <w:tc>
          <w:tcPr>
            <w:tcW w:w="5927" w:type="dxa"/>
            <w:noWrap w:val="0"/>
            <w:vAlign w:val="top"/>
          </w:tcPr>
          <w:p w14:paraId="051C7DFF">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u w:val="single"/>
              </w:rPr>
            </w:pPr>
          </w:p>
          <w:p w14:paraId="3E46FB31">
            <w:pPr>
              <w:pageBreakBefore w:val="0"/>
              <w:widowControl/>
              <w:kinsoku/>
              <w:wordWrap/>
              <w:overflowPunct/>
              <w:topLinePunct w:val="0"/>
              <w:autoSpaceDE/>
              <w:autoSpaceDN/>
              <w:bidi w:val="0"/>
              <w:adjustRightInd/>
              <w:snapToGrid w:val="0"/>
              <w:spacing w:after="100" w:afterAutospacing="1" w:line="360" w:lineRule="exact"/>
              <w:jc w:val="left"/>
              <w:textAlignment w:val="auto"/>
              <w:rPr>
                <w:rFonts w:ascii="宋体" w:hAnsi="宋体"/>
                <w:kern w:val="0"/>
                <w:szCs w:val="21"/>
                <w:u w:val="single"/>
              </w:rPr>
            </w:pPr>
            <w:r>
              <w:rPr>
                <w:rFonts w:hint="eastAsia" w:ascii="宋体" w:hAnsi="宋体"/>
                <w:kern w:val="0"/>
                <w:szCs w:val="21"/>
              </w:rPr>
              <w:t>项目负责人签名：</w:t>
            </w:r>
          </w:p>
        </w:tc>
      </w:tr>
    </w:tbl>
    <w:p w14:paraId="5F29980F">
      <w:pPr>
        <w:keepNext/>
        <w:keepLines/>
        <w:pageBreakBefore w:val="0"/>
        <w:kinsoku/>
        <w:wordWrap/>
        <w:overflowPunct/>
        <w:topLinePunct w:val="0"/>
        <w:autoSpaceDE/>
        <w:autoSpaceDN/>
        <w:bidi w:val="0"/>
        <w:adjustRightInd/>
        <w:snapToGrid w:val="0"/>
        <w:spacing w:line="360" w:lineRule="exact"/>
        <w:jc w:val="left"/>
        <w:textAlignment w:val="auto"/>
        <w:outlineLvl w:val="2"/>
        <w:rPr>
          <w:rFonts w:hint="eastAsia" w:ascii="Arial" w:hAnsi="Arial" w:eastAsia="Arial" w:cs="Arial"/>
          <w:b/>
          <w:bCs/>
          <w:snapToGrid w:val="0"/>
          <w:color w:val="000000"/>
          <w:kern w:val="0"/>
          <w:sz w:val="32"/>
          <w:szCs w:val="32"/>
          <w:lang w:val="en-US" w:eastAsia="en-US" w:bidi="ar-SA"/>
        </w:rPr>
      </w:pPr>
    </w:p>
    <w:p w14:paraId="5CCEDCCC">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b/>
          <w:bCs/>
          <w:kern w:val="0"/>
          <w:szCs w:val="21"/>
        </w:rPr>
      </w:pPr>
    </w:p>
    <w:p w14:paraId="67020657">
      <w:pPr>
        <w:pageBreakBefore w:val="0"/>
        <w:kinsoku/>
        <w:wordWrap/>
        <w:overflowPunct/>
        <w:topLinePunct w:val="0"/>
        <w:autoSpaceDE/>
        <w:autoSpaceDN/>
        <w:bidi w:val="0"/>
        <w:adjustRightInd/>
        <w:spacing w:line="360" w:lineRule="exact"/>
        <w:ind w:firstLine="420" w:firstLineChars="200"/>
        <w:jc w:val="left"/>
        <w:textAlignment w:val="auto"/>
        <w:rPr>
          <w:kern w:val="0"/>
        </w:rPr>
      </w:pPr>
      <w:r>
        <w:rPr>
          <w:rFonts w:hint="eastAsia" w:ascii="宋体" w:hAnsi="宋体"/>
          <w:b/>
          <w:bCs/>
          <w:kern w:val="0"/>
          <w:szCs w:val="21"/>
        </w:rPr>
        <w:t>发包人（公章）：</w:t>
      </w:r>
      <w:r>
        <w:rPr>
          <w:rFonts w:hint="eastAsia" w:ascii="宋体" w:hAnsi="宋体" w:eastAsia="宋体"/>
          <w:b/>
          <w:bCs/>
          <w:kern w:val="0"/>
          <w:szCs w:val="21"/>
          <w:lang w:val="en-US" w:eastAsia="zh-CN"/>
        </w:rPr>
        <w:t xml:space="preserve">                                    </w:t>
      </w:r>
      <w:r>
        <w:rPr>
          <w:rFonts w:hint="eastAsia" w:ascii="宋体" w:hAnsi="宋体"/>
          <w:b/>
          <w:bCs/>
          <w:kern w:val="0"/>
          <w:szCs w:val="21"/>
        </w:rPr>
        <w:t>承包人（公章）：</w:t>
      </w:r>
    </w:p>
    <w:p w14:paraId="04F10CE9">
      <w:pPr>
        <w:pageBreakBefore w:val="0"/>
        <w:kinsoku/>
        <w:wordWrap/>
        <w:overflowPunct/>
        <w:topLinePunct w:val="0"/>
        <w:autoSpaceDE/>
        <w:autoSpaceDN/>
        <w:bidi w:val="0"/>
        <w:adjustRightInd/>
        <w:spacing w:line="360" w:lineRule="exact"/>
        <w:ind w:firstLine="420" w:firstLineChars="200"/>
        <w:jc w:val="left"/>
        <w:textAlignment w:val="auto"/>
        <w:rPr>
          <w:rFonts w:hint="eastAsia" w:ascii="宋体" w:hAnsi="宋体"/>
          <w:b/>
          <w:bCs/>
          <w:kern w:val="0"/>
          <w:szCs w:val="21"/>
        </w:rPr>
      </w:pPr>
      <w:r>
        <w:rPr>
          <w:rFonts w:hint="eastAsia" w:ascii="宋体" w:hAnsi="宋体"/>
          <w:b/>
          <w:bCs/>
          <w:kern w:val="0"/>
          <w:szCs w:val="21"/>
        </w:rPr>
        <w:t>法定代表人或其</w:t>
      </w:r>
      <w:r>
        <w:rPr>
          <w:rFonts w:hint="eastAsia" w:ascii="宋体" w:hAnsi="宋体" w:eastAsia="宋体"/>
          <w:b/>
          <w:bCs/>
          <w:kern w:val="0"/>
          <w:szCs w:val="21"/>
          <w:lang w:val="en-US" w:eastAsia="zh-CN"/>
        </w:rPr>
        <w:t xml:space="preserve">                                      </w:t>
      </w:r>
      <w:r>
        <w:rPr>
          <w:rFonts w:hint="eastAsia" w:ascii="宋体" w:hAnsi="宋体"/>
          <w:b/>
          <w:bCs/>
          <w:kern w:val="0"/>
          <w:szCs w:val="21"/>
        </w:rPr>
        <w:t>法定代表人或其</w:t>
      </w:r>
    </w:p>
    <w:p w14:paraId="60B29469">
      <w:pPr>
        <w:pageBreakBefore w:val="0"/>
        <w:kinsoku/>
        <w:wordWrap/>
        <w:overflowPunct/>
        <w:topLinePunct w:val="0"/>
        <w:autoSpaceDE/>
        <w:autoSpaceDN/>
        <w:bidi w:val="0"/>
        <w:adjustRightInd/>
        <w:spacing w:line="360" w:lineRule="exact"/>
        <w:ind w:firstLine="420" w:firstLineChars="200"/>
        <w:jc w:val="left"/>
        <w:textAlignment w:val="auto"/>
        <w:rPr>
          <w:kern w:val="0"/>
        </w:rPr>
      </w:pPr>
      <w:r>
        <w:rPr>
          <w:rFonts w:hint="eastAsia" w:ascii="宋体" w:hAnsi="宋体"/>
          <w:b/>
          <w:bCs/>
          <w:kern w:val="0"/>
          <w:szCs w:val="21"/>
        </w:rPr>
        <w:t>委托代理人（签名）</w:t>
      </w:r>
      <w:r>
        <w:rPr>
          <w:rFonts w:hint="eastAsia" w:ascii="宋体" w:hAnsi="宋体" w:eastAsia="宋体"/>
          <w:b/>
          <w:bCs/>
          <w:kern w:val="0"/>
          <w:szCs w:val="21"/>
          <w:lang w:val="en-US" w:eastAsia="zh-CN"/>
        </w:rPr>
        <w:t xml:space="preserve">                                  </w:t>
      </w:r>
      <w:r>
        <w:rPr>
          <w:rFonts w:hint="eastAsia" w:ascii="宋体" w:hAnsi="宋体"/>
          <w:b/>
          <w:bCs/>
          <w:kern w:val="0"/>
          <w:szCs w:val="21"/>
        </w:rPr>
        <w:t>委托代理人（签名）</w:t>
      </w:r>
    </w:p>
    <w:p w14:paraId="783B2A55">
      <w:pPr>
        <w:pageBreakBefore w:val="0"/>
        <w:kinsoku/>
        <w:wordWrap/>
        <w:overflowPunct/>
        <w:topLinePunct w:val="0"/>
        <w:autoSpaceDE/>
        <w:autoSpaceDN/>
        <w:bidi w:val="0"/>
        <w:adjustRightInd/>
        <w:spacing w:line="360" w:lineRule="exact"/>
        <w:jc w:val="left"/>
        <w:textAlignment w:val="auto"/>
        <w:rPr>
          <w:rFonts w:hint="eastAsia"/>
          <w:kern w:val="0"/>
        </w:rPr>
      </w:pPr>
    </w:p>
    <w:p w14:paraId="2B681E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exact"/>
        <w:ind w:left="0" w:right="300" w:firstLine="0"/>
        <w:jc w:val="both"/>
        <w:textAlignment w:val="auto"/>
        <w:rPr>
          <w:rFonts w:hint="default" w:ascii="Times New Roman" w:hAnsi="Times New Roman" w:eastAsia="方正仿宋_GBK" w:cs="Times New Roman"/>
          <w:b w:val="0"/>
          <w:i w:val="0"/>
          <w:caps w:val="0"/>
          <w:color w:val="222222"/>
          <w:spacing w:val="0"/>
          <w:sz w:val="32"/>
          <w:szCs w:val="32"/>
          <w:shd w:val="clear" w:color="auto" w:fill="FFFFFF"/>
        </w:rPr>
      </w:pPr>
    </w:p>
    <w:p w14:paraId="5AFA59AF">
      <w:pPr>
        <w:pStyle w:val="16"/>
        <w:keepNext w:val="0"/>
        <w:keepLines w:val="0"/>
        <w:pageBreakBefore w:val="0"/>
        <w:widowControl w:val="0"/>
        <w:kinsoku/>
        <w:wordWrap/>
        <w:overflowPunct/>
        <w:topLinePunct w:val="0"/>
        <w:bidi w:val="0"/>
        <w:snapToGrid/>
        <w:spacing w:before="0" w:after="0" w:line="400" w:lineRule="exact"/>
        <w:ind w:left="0" w:right="43" w:firstLine="960" w:firstLineChars="400"/>
        <w:textAlignment w:val="auto"/>
        <w:rPr>
          <w:rFonts w:hint="eastAsia" w:ascii="宋体" w:hAnsi="宋体"/>
          <w:bCs/>
          <w:color w:val="000000"/>
          <w:sz w:val="24"/>
          <w:szCs w:val="24"/>
        </w:rPr>
      </w:pPr>
      <w:r>
        <w:rPr>
          <w:rFonts w:hint="eastAsia" w:ascii="宋体" w:hAnsi="宋体"/>
          <w:bCs/>
          <w:color w:val="000000"/>
          <w:sz w:val="24"/>
          <w:szCs w:val="24"/>
        </w:rPr>
        <w:t>年</w:t>
      </w:r>
      <w:r>
        <w:rPr>
          <w:rFonts w:hint="eastAsia" w:ascii="宋体" w:hAnsi="宋体" w:eastAsia="宋体"/>
          <w:bCs/>
          <w:color w:val="000000"/>
          <w:sz w:val="24"/>
          <w:szCs w:val="24"/>
          <w:lang w:val="en-US" w:eastAsia="zh-CN"/>
        </w:rPr>
        <w:t xml:space="preserve">   </w:t>
      </w:r>
      <w:r>
        <w:rPr>
          <w:rFonts w:hint="eastAsia" w:ascii="宋体" w:hAnsi="宋体"/>
          <w:bCs/>
          <w:color w:val="000000"/>
          <w:sz w:val="24"/>
          <w:szCs w:val="24"/>
        </w:rPr>
        <w:t>月</w:t>
      </w:r>
      <w:r>
        <w:rPr>
          <w:rFonts w:hint="eastAsia" w:ascii="宋体" w:hAnsi="宋体" w:eastAsia="宋体"/>
          <w:bCs/>
          <w:color w:val="000000"/>
          <w:sz w:val="24"/>
          <w:szCs w:val="24"/>
          <w:lang w:val="en-US" w:eastAsia="zh-CN"/>
        </w:rPr>
        <w:t xml:space="preserve">   </w:t>
      </w:r>
      <w:r>
        <w:rPr>
          <w:rFonts w:hint="eastAsia" w:ascii="宋体" w:hAnsi="宋体"/>
          <w:bCs/>
          <w:color w:val="000000"/>
          <w:sz w:val="24"/>
          <w:szCs w:val="24"/>
        </w:rPr>
        <w:t>日</w:t>
      </w:r>
      <w:r>
        <w:rPr>
          <w:rFonts w:hint="eastAsia" w:ascii="宋体" w:hAnsi="宋体" w:eastAsia="宋体"/>
          <w:bCs/>
          <w:color w:val="000000"/>
          <w:sz w:val="24"/>
          <w:szCs w:val="24"/>
          <w:lang w:val="en-US" w:eastAsia="zh-CN"/>
        </w:rPr>
        <w:t xml:space="preserve">                               </w:t>
      </w:r>
      <w:r>
        <w:rPr>
          <w:rFonts w:hint="eastAsia" w:ascii="宋体" w:hAnsi="宋体"/>
          <w:bCs/>
          <w:color w:val="000000"/>
          <w:sz w:val="24"/>
          <w:szCs w:val="24"/>
        </w:rPr>
        <w:t>年</w:t>
      </w:r>
      <w:r>
        <w:rPr>
          <w:rFonts w:hint="eastAsia" w:ascii="宋体" w:hAnsi="宋体" w:eastAsia="宋体"/>
          <w:bCs/>
          <w:color w:val="000000"/>
          <w:sz w:val="24"/>
          <w:szCs w:val="24"/>
          <w:lang w:val="en-US" w:eastAsia="zh-CN"/>
        </w:rPr>
        <w:t xml:space="preserve">   </w:t>
      </w:r>
      <w:r>
        <w:rPr>
          <w:rFonts w:hint="eastAsia" w:ascii="宋体" w:hAnsi="宋体"/>
          <w:bCs/>
          <w:color w:val="000000"/>
          <w:sz w:val="24"/>
          <w:szCs w:val="24"/>
        </w:rPr>
        <w:t>月</w:t>
      </w:r>
      <w:r>
        <w:rPr>
          <w:rFonts w:hint="eastAsia" w:ascii="宋体" w:hAnsi="宋体" w:eastAsia="宋体"/>
          <w:bCs/>
          <w:color w:val="000000"/>
          <w:sz w:val="24"/>
          <w:szCs w:val="24"/>
          <w:lang w:val="en-US" w:eastAsia="zh-CN"/>
        </w:rPr>
        <w:t xml:space="preserve">   </w:t>
      </w:r>
      <w:r>
        <w:rPr>
          <w:rFonts w:hint="eastAsia" w:ascii="宋体" w:hAnsi="宋体"/>
          <w:bCs/>
          <w:color w:val="000000"/>
          <w:sz w:val="24"/>
          <w:szCs w:val="24"/>
        </w:rPr>
        <w:t>日</w:t>
      </w:r>
    </w:p>
    <w:p w14:paraId="4701E425">
      <w:pPr>
        <w:keepNext w:val="0"/>
        <w:keepLines w:val="0"/>
        <w:pageBreakBefore w:val="0"/>
        <w:widowControl/>
        <w:kinsoku w:val="0"/>
        <w:wordWrap/>
        <w:overflowPunct/>
        <w:topLinePunct w:val="0"/>
        <w:autoSpaceDE w:val="0"/>
        <w:autoSpaceDN w:val="0"/>
        <w:bidi w:val="0"/>
        <w:adjustRightInd w:val="0"/>
        <w:snapToGrid w:val="0"/>
        <w:spacing w:before="79" w:line="560" w:lineRule="exact"/>
        <w:ind w:left="480"/>
        <w:jc w:val="left"/>
        <w:textAlignment w:val="baseline"/>
        <w:rPr>
          <w:rFonts w:hint="eastAsia" w:ascii="方正仿宋_GBK" w:hAnsi="方正仿宋_GBK" w:eastAsia="方正仿宋_GBK" w:cs="方正仿宋_GBK"/>
          <w:kern w:val="0"/>
          <w:sz w:val="32"/>
          <w:szCs w:val="32"/>
          <w:lang w:val="en-US" w:eastAsia="zh-CN"/>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80AB64-7BC7-41D9-BE62-2709B7D1501B}"/>
  </w:font>
  <w:font w:name="黑体">
    <w:panose1 w:val="02010609060101010101"/>
    <w:charset w:val="86"/>
    <w:family w:val="auto"/>
    <w:pitch w:val="default"/>
    <w:sig w:usb0="800002BF" w:usb1="38CF7CFA" w:usb2="00000016" w:usb3="00000000" w:csb0="00040001" w:csb1="00000000"/>
    <w:embedRegular r:id="rId2" w:fontKey="{9D8D2E8A-04E9-4D8B-8831-58EB4907C9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B93DBC8D-65AB-40AF-ABC0-000E928E87BA}"/>
  </w:font>
  <w:font w:name="微软雅黑">
    <w:panose1 w:val="020B0503020204020204"/>
    <w:charset w:val="86"/>
    <w:family w:val="auto"/>
    <w:pitch w:val="default"/>
    <w:sig w:usb0="80000287" w:usb1="2ACF3C50" w:usb2="00000016" w:usb3="00000000" w:csb0="0004001F" w:csb1="00000000"/>
    <w:embedRegular r:id="rId4" w:fontKey="{551F3486-5A97-47A7-ADA4-05BAB042AA31}"/>
  </w:font>
  <w:font w:name="方正仿宋_GBK">
    <w:panose1 w:val="03000509000000000000"/>
    <w:charset w:val="86"/>
    <w:family w:val="auto"/>
    <w:pitch w:val="default"/>
    <w:sig w:usb0="00000001" w:usb1="080E0000" w:usb2="00000000" w:usb3="00000000" w:csb0="00040000" w:csb1="00000000"/>
    <w:embedRegular r:id="rId5" w:fontKey="{848083CA-4D6A-4B85-8E02-4709C7B5DE2B}"/>
  </w:font>
  <w:font w:name="方正小标宋_GBK">
    <w:panose1 w:val="03000509000000000000"/>
    <w:charset w:val="86"/>
    <w:family w:val="auto"/>
    <w:pitch w:val="default"/>
    <w:sig w:usb0="00000001" w:usb1="080E0000" w:usb2="00000000" w:usb3="00000000" w:csb0="00040000" w:csb1="00000000"/>
    <w:embedRegular r:id="rId6" w:fontKey="{3C3E5EF1-9D93-4916-9025-6EC5F8AAC3CD}"/>
  </w:font>
  <w:font w:name="方正黑体_GBK">
    <w:panose1 w:val="03000509000000000000"/>
    <w:charset w:val="86"/>
    <w:family w:val="auto"/>
    <w:pitch w:val="default"/>
    <w:sig w:usb0="00000001" w:usb1="080E0000" w:usb2="00000000" w:usb3="00000000" w:csb0="00040000" w:csb1="00000000"/>
    <w:embedRegular r:id="rId7" w:fontKey="{59D12F7C-CE70-41FC-B19D-2598D90DB1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6514">
    <w:pPr>
      <w:spacing w:line="358" w:lineRule="exact"/>
      <w:ind w:left="4407"/>
      <w:jc w:val="left"/>
      <w:rPr>
        <w:rFonts w:ascii="Times New Roman" w:hAnsi="Times New Roman" w:eastAsia="Times New Roman" w:cs="Times New Roman"/>
        <w:kern w:val="0"/>
        <w:sz w:val="28"/>
        <w:szCs w:val="28"/>
      </w:rPr>
    </w:pPr>
    <w:r>
      <w:rPr>
        <w:kern w:val="0"/>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2AF8E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8</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fill on="f" focussize="0,0"/>
              <v:stroke on="f" weight="0.5pt"/>
              <v:imagedata o:title=""/>
              <o:lock v:ext="edit" aspectratio="f"/>
              <v:textbox inset="0mm,0mm,0mm,0mm" style="mso-fit-shape-to-text:t;">
                <w:txbxContent>
                  <w:p w14:paraId="112AF8EF">
                    <w:pPr>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8</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BEC7">
    <w:pPr>
      <w:spacing w:line="358" w:lineRule="exact"/>
      <w:ind w:left="4407"/>
      <w:jc w:val="left"/>
      <w:rPr>
        <w:rFonts w:ascii="Times New Roman" w:hAnsi="Times New Roman" w:eastAsia="Times New Roman" w:cs="Times New Roman"/>
        <w:kern w:val="0"/>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8FE8A">
    <w:pPr>
      <w:spacing w:line="358" w:lineRule="exact"/>
      <w:ind w:left="5127"/>
      <w:jc w:val="left"/>
      <w:rPr>
        <w:rFonts w:ascii="Times New Roman" w:hAnsi="Times New Roman" w:eastAsia="Times New Roman" w:cs="Times New Roman"/>
        <w:kern w:val="0"/>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3F4D6">
    <w:pPr>
      <w:spacing w:line="358" w:lineRule="exact"/>
      <w:ind w:left="4407"/>
      <w:jc w:val="left"/>
      <w:rPr>
        <w:rFonts w:ascii="Times New Roman" w:hAnsi="Times New Roman" w:eastAsia="Times New Roman" w:cs="Times New Roman"/>
        <w:kern w:val="0"/>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0FB62F5"/>
    <w:rsid w:val="023C5B3E"/>
    <w:rsid w:val="04AA0918"/>
    <w:rsid w:val="0ABA0FCF"/>
    <w:rsid w:val="0D464D9C"/>
    <w:rsid w:val="11B60DF2"/>
    <w:rsid w:val="14060DE1"/>
    <w:rsid w:val="16B26FFE"/>
    <w:rsid w:val="1A0A5385"/>
    <w:rsid w:val="1A8A3DEE"/>
    <w:rsid w:val="1D4E55A7"/>
    <w:rsid w:val="208C1B79"/>
    <w:rsid w:val="22EC3898"/>
    <w:rsid w:val="2789567D"/>
    <w:rsid w:val="2A952A67"/>
    <w:rsid w:val="307D1FD3"/>
    <w:rsid w:val="31BE213F"/>
    <w:rsid w:val="34AE6BFF"/>
    <w:rsid w:val="38CD7A27"/>
    <w:rsid w:val="3A0B0650"/>
    <w:rsid w:val="3F6A7328"/>
    <w:rsid w:val="40AD06B3"/>
    <w:rsid w:val="42594B93"/>
    <w:rsid w:val="435340A7"/>
    <w:rsid w:val="43A35F21"/>
    <w:rsid w:val="44F248E6"/>
    <w:rsid w:val="44F55C57"/>
    <w:rsid w:val="45AD2F03"/>
    <w:rsid w:val="476B0980"/>
    <w:rsid w:val="493F7CC1"/>
    <w:rsid w:val="4B165FFD"/>
    <w:rsid w:val="4CC944B6"/>
    <w:rsid w:val="4D172FAC"/>
    <w:rsid w:val="4E0336C0"/>
    <w:rsid w:val="512B265F"/>
    <w:rsid w:val="51CE2237"/>
    <w:rsid w:val="53CC7328"/>
    <w:rsid w:val="558C6691"/>
    <w:rsid w:val="563D798B"/>
    <w:rsid w:val="56C1236A"/>
    <w:rsid w:val="59F20E17"/>
    <w:rsid w:val="5B22262C"/>
    <w:rsid w:val="5BAA5AC3"/>
    <w:rsid w:val="5CC22998"/>
    <w:rsid w:val="5E8C14B0"/>
    <w:rsid w:val="5E917ED6"/>
    <w:rsid w:val="5F2711D9"/>
    <w:rsid w:val="60B1344C"/>
    <w:rsid w:val="610B1757"/>
    <w:rsid w:val="613A550F"/>
    <w:rsid w:val="6320666B"/>
    <w:rsid w:val="63C07160"/>
    <w:rsid w:val="66044022"/>
    <w:rsid w:val="66785936"/>
    <w:rsid w:val="69E118BA"/>
    <w:rsid w:val="6A4C5F97"/>
    <w:rsid w:val="6D062D75"/>
    <w:rsid w:val="6DDB1B0C"/>
    <w:rsid w:val="70A210E3"/>
    <w:rsid w:val="70B02420"/>
    <w:rsid w:val="74004F80"/>
    <w:rsid w:val="746E54BC"/>
    <w:rsid w:val="76361FD5"/>
    <w:rsid w:val="77E85551"/>
    <w:rsid w:val="7DA261A2"/>
    <w:rsid w:val="7DD04DEF"/>
    <w:rsid w:val="7E025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next w:val="1"/>
    <w:qFormat/>
    <w:uiPriority w:val="0"/>
    <w:pPr>
      <w:keepNext/>
      <w:widowControl w:val="0"/>
      <w:tabs>
        <w:tab w:val="left" w:pos="3360"/>
      </w:tabs>
      <w:snapToGrid w:val="0"/>
      <w:spacing w:before="312" w:beforeLines="100" w:beforeAutospacing="0" w:after="156" w:afterLines="50" w:afterAutospacing="0" w:line="800" w:lineRule="atLeast"/>
      <w:jc w:val="center"/>
      <w:outlineLvl w:val="0"/>
    </w:pPr>
    <w:rPr>
      <w:rFonts w:ascii="Times New Roman" w:hAnsi="Times New Roman" w:eastAsia="黑体" w:cs="Times New Roman"/>
      <w:kern w:val="2"/>
      <w:sz w:val="44"/>
      <w:lang w:val="en-US" w:eastAsia="zh-CN"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qFormat/>
    <w:uiPriority w:val="0"/>
    <w:pPr>
      <w:kinsoku w:val="0"/>
      <w:autoSpaceDE w:val="0"/>
      <w:autoSpaceDN w:val="0"/>
      <w:adjustRightInd w:val="0"/>
      <w:snapToGrid w:val="0"/>
      <w:spacing w:before="100" w:beforeAutospacing="1" w:after="100" w:afterAutospacing="1" w:line="240" w:lineRule="auto"/>
      <w:ind w:left="0" w:right="0"/>
      <w:jc w:val="left"/>
      <w:textAlignment w:val="baseline"/>
    </w:pPr>
    <w:rPr>
      <w:rFonts w:ascii="Arial" w:hAnsi="Arial" w:eastAsia="Arial" w:cs="Arial"/>
      <w:snapToGrid w:val="0"/>
      <w:color w:val="000000"/>
      <w:kern w:val="0"/>
      <w:sz w:val="24"/>
      <w:szCs w:val="21"/>
      <w:lang w:val="en-US" w:eastAsia="zh-CN" w:bidi="ar"/>
    </w:rPr>
  </w:style>
  <w:style w:type="paragraph" w:styleId="8">
    <w:name w:val="Body Text First Indent"/>
    <w:qFormat/>
    <w:uiPriority w:val="0"/>
    <w:pPr>
      <w:widowControl w:val="0"/>
      <w:spacing w:line="360" w:lineRule="auto"/>
      <w:ind w:firstLine="420"/>
      <w:jc w:val="both"/>
    </w:pPr>
    <w:rPr>
      <w:rFonts w:ascii="宋体" w:hAnsi="宋体" w:eastAsia="仿宋_GB2312" w:cs="Times New Roman"/>
      <w:kern w:val="2"/>
      <w:sz w:val="24"/>
      <w:lang w:val="en-US" w:eastAsia="zh-CN" w:bidi="ar-SA"/>
    </w:rPr>
  </w:style>
  <w:style w:type="character" w:styleId="11">
    <w:name w:val="Strong"/>
    <w:basedOn w:val="10"/>
    <w:qFormat/>
    <w:uiPriority w:val="0"/>
    <w:rPr>
      <w:b/>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71"/>
    <w:qFormat/>
    <w:uiPriority w:val="0"/>
    <w:rPr>
      <w:rFonts w:hint="eastAsia" w:ascii="宋体" w:hAnsi="宋体" w:eastAsia="宋体" w:cs="宋体"/>
      <w:color w:val="000000"/>
      <w:sz w:val="22"/>
      <w:szCs w:val="22"/>
      <w:u w:val="single"/>
    </w:rPr>
  </w:style>
  <w:style w:type="paragraph" w:customStyle="1" w:styleId="14">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17"/>
      <w:szCs w:val="17"/>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Blockquote"/>
    <w:autoRedefine/>
    <w:qFormat/>
    <w:uiPriority w:val="0"/>
    <w:pPr>
      <w:kinsoku w:val="0"/>
      <w:autoSpaceDE w:val="0"/>
      <w:autoSpaceDN w:val="0"/>
      <w:adjustRightInd w:val="0"/>
      <w:snapToGrid w:val="0"/>
      <w:spacing w:before="100" w:after="100" w:line="240" w:lineRule="auto"/>
      <w:ind w:left="360" w:right="360"/>
      <w:jc w:val="left"/>
      <w:textAlignment w:val="baseline"/>
    </w:pPr>
    <w:rPr>
      <w:rFonts w:ascii="Arial" w:hAnsi="Arial" w:eastAsia="Arial" w:cs="Arial"/>
      <w:snapToGrid w:val="0"/>
      <w:color w:val="000000"/>
      <w:kern w:val="0"/>
      <w:sz w:val="24"/>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5194</Words>
  <Characters>5668</Characters>
  <Lines>0</Lines>
  <Paragraphs>0</Paragraphs>
  <TotalTime>24</TotalTime>
  <ScaleCrop>false</ScaleCrop>
  <LinksUpToDate>false</LinksUpToDate>
  <CharactersWithSpaces>5963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dcterms:modified xsi:type="dcterms:W3CDTF">2026-06-10T02:34:33Z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A262C61BBB84466DB8A2CE43E0645D20_13</vt:lpwstr>
  </property>
  <property fmtid="{D5CDD505-2E9C-101B-9397-08002B2CF9AE}" pid="4" name="KSOTemplateDocerSaveRecord">
    <vt:lpwstr>eyJoZGlkIjoiMTQ1MjViMTYxN2JhZGMzZmJmZDM2YTAyZDMzMjFmZjQiLCJ1c2VySWQiOiIzODY3NTk5NjgifQ==</vt:lpwstr>
  </property>
</Properties>
</file>